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FC" w:rsidRDefault="004B3EFC" w:rsidP="004B3EFC">
      <w:pPr>
        <w:jc w:val="center"/>
        <w:rPr>
          <w:rFonts w:ascii="Segoe UI" w:hAnsi="Segoe UI" w:cs="Segoe UI"/>
          <w:b/>
          <w:sz w:val="32"/>
        </w:rPr>
      </w:pPr>
      <w:r>
        <w:rPr>
          <w:rFonts w:ascii="Segoe UI" w:hAnsi="Segoe UI" w:cs="Segoe UI"/>
          <w:b/>
          <w:sz w:val="32"/>
        </w:rPr>
        <w:t>Условия</w:t>
      </w:r>
      <w:r w:rsidRPr="002B1844">
        <w:rPr>
          <w:rFonts w:ascii="Segoe UI" w:hAnsi="Segoe UI" w:cs="Segoe UI"/>
          <w:b/>
          <w:sz w:val="32"/>
        </w:rPr>
        <w:t xml:space="preserve"> установки и подключения, эксплуатации, транспортировки и хранения</w:t>
      </w:r>
    </w:p>
    <w:p w:rsidR="0006416C" w:rsidRPr="001C30E6" w:rsidRDefault="004B3EFC" w:rsidP="004B3EFC">
      <w:pPr>
        <w:jc w:val="center"/>
        <w:rPr>
          <w:rFonts w:ascii="Segoe UI" w:hAnsi="Segoe UI" w:cs="Segoe UI"/>
          <w:b/>
          <w:sz w:val="32"/>
        </w:rPr>
      </w:pPr>
      <w:r>
        <w:rPr>
          <w:rFonts w:ascii="Segoe UI" w:hAnsi="Segoe UI" w:cs="Segoe UI"/>
          <w:b/>
          <w:sz w:val="32"/>
        </w:rPr>
        <w:t>Шланг МБС</w:t>
      </w:r>
    </w:p>
    <w:p w:rsidR="0001473C" w:rsidRPr="001C30E6" w:rsidRDefault="008019E7" w:rsidP="0001473C">
      <w:pPr>
        <w:rPr>
          <w:rFonts w:ascii="Segoe UI" w:hAnsi="Segoe UI" w:cs="Segoe UI"/>
        </w:rPr>
      </w:pPr>
      <w:r>
        <w:rPr>
          <w:rFonts w:ascii="Segoe UI" w:hAnsi="Segoe UI" w:cs="Segoe UI"/>
        </w:rPr>
        <w:t>Данные рукава и</w:t>
      </w:r>
      <w:r w:rsidR="0001473C" w:rsidRPr="001C30E6">
        <w:rPr>
          <w:rFonts w:ascii="Segoe UI" w:hAnsi="Segoe UI" w:cs="Segoe UI"/>
        </w:rPr>
        <w:t>зготовлен</w:t>
      </w:r>
      <w:r>
        <w:rPr>
          <w:rFonts w:ascii="Segoe UI" w:hAnsi="Segoe UI" w:cs="Segoe UI"/>
        </w:rPr>
        <w:t>ы</w:t>
      </w:r>
      <w:r w:rsidR="0001473C" w:rsidRPr="001C30E6">
        <w:rPr>
          <w:rFonts w:ascii="Segoe UI" w:hAnsi="Segoe UI" w:cs="Segoe UI"/>
        </w:rPr>
        <w:t xml:space="preserve"> в соответствии с ГОСТ 10362-76</w:t>
      </w:r>
      <w:r w:rsidR="0001473C">
        <w:rPr>
          <w:rFonts w:ascii="Segoe UI" w:hAnsi="Segoe UI" w:cs="Segoe UI"/>
        </w:rPr>
        <w:t>.</w:t>
      </w:r>
    </w:p>
    <w:p w:rsidR="00A4383B" w:rsidRPr="001C30E6" w:rsidRDefault="00A4383B" w:rsidP="00A4383B">
      <w:pPr>
        <w:rPr>
          <w:rFonts w:ascii="Segoe UI" w:hAnsi="Segoe UI" w:cs="Segoe UI"/>
        </w:rPr>
      </w:pPr>
      <w:r w:rsidRPr="00651D67">
        <w:rPr>
          <w:rFonts w:ascii="Segoe UI" w:hAnsi="Segoe UI" w:cs="Segoe UI"/>
          <w:b/>
        </w:rPr>
        <w:t>Применение:</w:t>
      </w:r>
      <w:r w:rsidRPr="001C30E6">
        <w:rPr>
          <w:rFonts w:ascii="Segoe UI" w:hAnsi="Segoe UI" w:cs="Segoe UI"/>
        </w:rPr>
        <w:t xml:space="preserve"> Для подачи под давлением различного топлива, в том числе бензина, масел, кислот (до 20%, кроме азотной) и щелочей. </w:t>
      </w:r>
    </w:p>
    <w:p w:rsidR="00A4383B" w:rsidRPr="008B314D" w:rsidRDefault="00A4383B" w:rsidP="00A4383B">
      <w:pPr>
        <w:rPr>
          <w:rFonts w:ascii="Segoe UI" w:hAnsi="Segoe UI" w:cs="Segoe UI"/>
        </w:rPr>
      </w:pPr>
      <w:r w:rsidRPr="00651D67">
        <w:rPr>
          <w:rFonts w:ascii="Segoe UI" w:hAnsi="Segoe UI" w:cs="Segoe UI"/>
          <w:b/>
        </w:rPr>
        <w:t>Состав:</w:t>
      </w:r>
      <w:r w:rsidRPr="001C30E6">
        <w:rPr>
          <w:rFonts w:ascii="Segoe UI" w:hAnsi="Segoe UI" w:cs="Segoe UI"/>
        </w:rPr>
        <w:t xml:space="preserve"> Материал внутреннего слоя - </w:t>
      </w:r>
      <w:r w:rsidRPr="001C30E6">
        <w:rPr>
          <w:rFonts w:ascii="Segoe UI" w:hAnsi="Segoe UI" w:cs="Segoe UI"/>
          <w:lang w:val="en-US"/>
        </w:rPr>
        <w:t>NBR</w:t>
      </w:r>
      <w:r w:rsidRPr="001C30E6">
        <w:rPr>
          <w:rFonts w:ascii="Segoe UI" w:hAnsi="Segoe UI" w:cs="Segoe UI"/>
        </w:rPr>
        <w:t xml:space="preserve">, материал внешнего слоя - </w:t>
      </w:r>
      <w:r w:rsidRPr="001C30E6">
        <w:rPr>
          <w:rFonts w:ascii="Segoe UI" w:hAnsi="Segoe UI" w:cs="Segoe UI"/>
          <w:lang w:val="en-US"/>
        </w:rPr>
        <w:t>NBR</w:t>
      </w:r>
      <w:r w:rsidRPr="001C30E6">
        <w:rPr>
          <w:rFonts w:ascii="Segoe UI" w:hAnsi="Segoe UI" w:cs="Segoe UI"/>
        </w:rPr>
        <w:t>+</w:t>
      </w:r>
      <w:r w:rsidRPr="001C30E6">
        <w:rPr>
          <w:rFonts w:ascii="Segoe UI" w:hAnsi="Segoe UI" w:cs="Segoe UI"/>
          <w:lang w:val="en-US"/>
        </w:rPr>
        <w:t>CR</w:t>
      </w:r>
      <w:r w:rsidR="008B314D">
        <w:rPr>
          <w:rFonts w:ascii="Segoe UI" w:hAnsi="Segoe UI" w:cs="Segoe UI"/>
        </w:rPr>
        <w:t>.</w:t>
      </w:r>
    </w:p>
    <w:p w:rsidR="00774A19" w:rsidRPr="0001473C" w:rsidRDefault="0001473C" w:rsidP="00774A19">
      <w:pPr>
        <w:rPr>
          <w:rFonts w:ascii="Segoe UI" w:hAnsi="Segoe UI" w:cs="Segoe UI"/>
          <w:b/>
        </w:rPr>
      </w:pPr>
      <w:r w:rsidRPr="0001473C">
        <w:rPr>
          <w:rFonts w:ascii="Segoe UI" w:hAnsi="Segoe UI" w:cs="Segoe UI"/>
          <w:b/>
        </w:rPr>
        <w:t>Показатели:</w:t>
      </w:r>
      <w:r>
        <w:rPr>
          <w:rFonts w:ascii="Segoe UI" w:hAnsi="Segoe UI" w:cs="Segoe UI"/>
          <w:b/>
        </w:rPr>
        <w:t xml:space="preserve"> </w:t>
      </w:r>
      <w:r w:rsidR="00774A19" w:rsidRPr="00774A19">
        <w:rPr>
          <w:rFonts w:ascii="Segoe UI" w:hAnsi="Segoe UI" w:cs="Segoe UI"/>
        </w:rPr>
        <w:t xml:space="preserve">NBR - Бутадиен-нитрильный каучук придает шлангу маслобензостойкость. </w:t>
      </w:r>
    </w:p>
    <w:p w:rsidR="00774A19" w:rsidRPr="00774A19" w:rsidRDefault="00774A19" w:rsidP="00774A19">
      <w:pPr>
        <w:rPr>
          <w:rFonts w:ascii="Segoe UI" w:hAnsi="Segoe UI" w:cs="Segoe UI"/>
        </w:rPr>
      </w:pPr>
      <w:r w:rsidRPr="00774A19">
        <w:rPr>
          <w:rFonts w:ascii="Segoe UI" w:hAnsi="Segoe UI" w:cs="Segoe UI"/>
        </w:rPr>
        <w:t>CR - Хлоропреновый каучук придает шлангу повышенную озоностойкость.</w:t>
      </w:r>
    </w:p>
    <w:p w:rsidR="00651D67" w:rsidRPr="00651D67" w:rsidRDefault="00651D67" w:rsidP="00A4383B">
      <w:pPr>
        <w:rPr>
          <w:rFonts w:ascii="Segoe UI" w:hAnsi="Segoe UI" w:cs="Segoe UI"/>
        </w:rPr>
      </w:pPr>
      <w:r w:rsidRPr="00BC5BD4">
        <w:rPr>
          <w:rFonts w:ascii="Segoe UI" w:hAnsi="Segoe UI" w:cs="Segoe UI"/>
          <w:b/>
        </w:rPr>
        <w:t>Разрушающее давление:</w:t>
      </w:r>
      <w:r>
        <w:rPr>
          <w:rFonts w:ascii="Segoe UI" w:hAnsi="Segoe UI" w:cs="Segoe UI"/>
        </w:rPr>
        <w:t xml:space="preserve"> 3</w:t>
      </w:r>
      <w:r>
        <w:rPr>
          <w:rFonts w:ascii="Segoe UI" w:hAnsi="Segoe UI" w:cs="Segoe UI"/>
          <w:lang w:val="en-US"/>
        </w:rPr>
        <w:t>P</w:t>
      </w:r>
      <w:r>
        <w:rPr>
          <w:rFonts w:ascii="Segoe UI" w:hAnsi="Segoe UI" w:cs="Segoe UI"/>
        </w:rPr>
        <w:t xml:space="preserve">, где </w:t>
      </w:r>
      <w:r>
        <w:rPr>
          <w:rFonts w:ascii="Segoe UI" w:hAnsi="Segoe UI" w:cs="Segoe UI"/>
          <w:lang w:val="en-US"/>
        </w:rPr>
        <w:t>P</w:t>
      </w:r>
      <w:r w:rsidRPr="00651D67">
        <w:rPr>
          <w:rFonts w:ascii="Segoe UI" w:hAnsi="Segoe UI" w:cs="Segoe UI"/>
        </w:rPr>
        <w:t xml:space="preserve"> </w:t>
      </w:r>
      <w:r>
        <w:rPr>
          <w:rFonts w:ascii="Segoe UI" w:hAnsi="Segoe UI" w:cs="Segoe UI"/>
        </w:rPr>
        <w:t>–</w:t>
      </w:r>
      <w:r w:rsidRPr="00651D67">
        <w:rPr>
          <w:rFonts w:ascii="Segoe UI" w:hAnsi="Segoe UI" w:cs="Segoe UI"/>
        </w:rPr>
        <w:t xml:space="preserve"> </w:t>
      </w:r>
      <w:r>
        <w:rPr>
          <w:rFonts w:ascii="Segoe UI" w:hAnsi="Segoe UI" w:cs="Segoe UI"/>
        </w:rPr>
        <w:t>рабочее давление.</w:t>
      </w:r>
    </w:p>
    <w:p w:rsidR="00A4383B" w:rsidRPr="00651D67" w:rsidRDefault="00A4383B" w:rsidP="00A4383B">
      <w:pPr>
        <w:rPr>
          <w:rFonts w:ascii="Segoe UI" w:hAnsi="Segoe UI" w:cs="Segoe UI"/>
          <w:b/>
        </w:rPr>
      </w:pPr>
      <w:r w:rsidRPr="00651D67">
        <w:rPr>
          <w:rFonts w:ascii="Segoe UI" w:hAnsi="Segoe UI" w:cs="Segoe UI"/>
          <w:b/>
        </w:rPr>
        <w:t>Варианты исполнения:</w:t>
      </w:r>
    </w:p>
    <w:tbl>
      <w:tblPr>
        <w:tblStyle w:val="affb"/>
        <w:tblW w:w="8075" w:type="dxa"/>
        <w:tblLook w:val="04A0" w:firstRow="1" w:lastRow="0" w:firstColumn="1" w:lastColumn="0" w:noHBand="0" w:noVBand="1"/>
      </w:tblPr>
      <w:tblGrid>
        <w:gridCol w:w="1107"/>
        <w:gridCol w:w="1346"/>
        <w:gridCol w:w="1214"/>
        <w:gridCol w:w="1290"/>
        <w:gridCol w:w="1559"/>
        <w:gridCol w:w="1559"/>
      </w:tblGrid>
      <w:tr w:rsidR="003E6E63" w:rsidRPr="00651D67" w:rsidTr="004B3EFC">
        <w:trPr>
          <w:trHeight w:val="900"/>
        </w:trPr>
        <w:tc>
          <w:tcPr>
            <w:tcW w:w="1107" w:type="dxa"/>
            <w:vAlign w:val="center"/>
          </w:tcPr>
          <w:p w:rsidR="003E6E63" w:rsidRPr="00651D67" w:rsidRDefault="003E6E63" w:rsidP="00DD3C29">
            <w:pPr>
              <w:jc w:val="center"/>
              <w:rPr>
                <w:rFonts w:ascii="Segoe UI" w:hAnsi="Segoe UI" w:cs="Segoe UI"/>
              </w:rPr>
            </w:pPr>
            <w:r w:rsidRPr="00651D67">
              <w:rPr>
                <w:rFonts w:ascii="Segoe UI" w:hAnsi="Segoe UI" w:cs="Segoe UI"/>
              </w:rPr>
              <w:t>Код товара</w:t>
            </w:r>
          </w:p>
        </w:tc>
        <w:tc>
          <w:tcPr>
            <w:tcW w:w="1346" w:type="dxa"/>
            <w:vAlign w:val="center"/>
            <w:hideMark/>
          </w:tcPr>
          <w:p w:rsidR="003E6E63" w:rsidRPr="00651D67" w:rsidRDefault="003E6E63" w:rsidP="00DD3C29">
            <w:pPr>
              <w:jc w:val="center"/>
              <w:rPr>
                <w:rFonts w:ascii="Segoe UI" w:hAnsi="Segoe UI" w:cs="Segoe UI"/>
                <w:lang w:val="en-US"/>
              </w:rPr>
            </w:pPr>
            <w:r w:rsidRPr="00651D67">
              <w:rPr>
                <w:rFonts w:ascii="Segoe UI" w:hAnsi="Segoe UI" w:cs="Segoe UI"/>
              </w:rPr>
              <w:t>Диаметр внутренний</w:t>
            </w:r>
            <w:r w:rsidRPr="00651D67">
              <w:rPr>
                <w:rFonts w:ascii="Segoe UI" w:hAnsi="Segoe UI" w:cs="Segoe UI"/>
                <w:lang w:val="en-US"/>
              </w:rPr>
              <w:t xml:space="preserve">, </w:t>
            </w:r>
            <w:r w:rsidRPr="00651D67">
              <w:rPr>
                <w:rFonts w:ascii="Segoe UI" w:hAnsi="Segoe UI" w:cs="Segoe UI"/>
              </w:rPr>
              <w:t>мм</w:t>
            </w:r>
          </w:p>
        </w:tc>
        <w:tc>
          <w:tcPr>
            <w:tcW w:w="1214" w:type="dxa"/>
            <w:vAlign w:val="center"/>
            <w:hideMark/>
          </w:tcPr>
          <w:p w:rsidR="003E6E63" w:rsidRPr="00651D67" w:rsidRDefault="003E6E63" w:rsidP="00DD3C29">
            <w:pPr>
              <w:jc w:val="center"/>
              <w:rPr>
                <w:rFonts w:ascii="Segoe UI" w:hAnsi="Segoe UI" w:cs="Segoe UI"/>
              </w:rPr>
            </w:pPr>
            <w:r w:rsidRPr="00651D67">
              <w:rPr>
                <w:rFonts w:ascii="Segoe UI" w:hAnsi="Segoe UI" w:cs="Segoe UI"/>
              </w:rPr>
              <w:t>Диаметр наружный</w:t>
            </w:r>
            <w:r w:rsidRPr="00651D67">
              <w:rPr>
                <w:rFonts w:ascii="Segoe UI" w:hAnsi="Segoe UI" w:cs="Segoe UI"/>
                <w:lang w:val="en-US"/>
              </w:rPr>
              <w:t xml:space="preserve">, </w:t>
            </w:r>
            <w:r w:rsidRPr="00651D67">
              <w:rPr>
                <w:rFonts w:ascii="Segoe UI" w:hAnsi="Segoe UI" w:cs="Segoe UI"/>
              </w:rPr>
              <w:t>мм</w:t>
            </w:r>
          </w:p>
        </w:tc>
        <w:tc>
          <w:tcPr>
            <w:tcW w:w="1290" w:type="dxa"/>
            <w:vAlign w:val="center"/>
            <w:hideMark/>
          </w:tcPr>
          <w:p w:rsidR="003E6E63" w:rsidRPr="00651D67" w:rsidRDefault="003E6E63" w:rsidP="00DD3C29">
            <w:pPr>
              <w:jc w:val="center"/>
              <w:rPr>
                <w:rFonts w:ascii="Segoe UI" w:hAnsi="Segoe UI" w:cs="Segoe UI"/>
              </w:rPr>
            </w:pPr>
            <w:r w:rsidRPr="00651D67">
              <w:rPr>
                <w:rFonts w:ascii="Segoe UI" w:hAnsi="Segoe UI" w:cs="Segoe UI"/>
              </w:rPr>
              <w:t>Рабочее давление</w:t>
            </w:r>
            <w:r w:rsidRPr="00651D67">
              <w:rPr>
                <w:rFonts w:ascii="Segoe UI" w:hAnsi="Segoe UI" w:cs="Segoe UI"/>
                <w:lang w:val="en-US"/>
              </w:rPr>
              <w:t xml:space="preserve">, </w:t>
            </w:r>
            <w:r w:rsidRPr="00651D67">
              <w:rPr>
                <w:rFonts w:ascii="Segoe UI" w:hAnsi="Segoe UI" w:cs="Segoe UI"/>
              </w:rPr>
              <w:t>МПа</w:t>
            </w:r>
          </w:p>
        </w:tc>
        <w:tc>
          <w:tcPr>
            <w:tcW w:w="1559" w:type="dxa"/>
            <w:vAlign w:val="center"/>
          </w:tcPr>
          <w:p w:rsidR="003E6E63" w:rsidRPr="003E6E63" w:rsidRDefault="003E6E63" w:rsidP="003E6E63">
            <w:pPr>
              <w:jc w:val="center"/>
              <w:rPr>
                <w:rFonts w:ascii="Segoe UI" w:hAnsi="Segoe UI" w:cs="Segoe UI"/>
              </w:rPr>
            </w:pPr>
            <w:r>
              <w:rPr>
                <w:rFonts w:ascii="Segoe UI" w:hAnsi="Segoe UI" w:cs="Segoe UI"/>
              </w:rPr>
              <w:t>Разрушающее давление</w:t>
            </w:r>
            <w:r w:rsidRPr="00651D67">
              <w:rPr>
                <w:rFonts w:ascii="Segoe UI" w:hAnsi="Segoe UI" w:cs="Segoe UI"/>
                <w:lang w:val="en-US"/>
              </w:rPr>
              <w:t xml:space="preserve">, </w:t>
            </w:r>
            <w:r w:rsidRPr="00651D67">
              <w:rPr>
                <w:rFonts w:ascii="Segoe UI" w:hAnsi="Segoe UI" w:cs="Segoe UI"/>
              </w:rPr>
              <w:t>МПа</w:t>
            </w:r>
          </w:p>
        </w:tc>
        <w:tc>
          <w:tcPr>
            <w:tcW w:w="1559" w:type="dxa"/>
            <w:vAlign w:val="center"/>
            <w:hideMark/>
          </w:tcPr>
          <w:p w:rsidR="003E6E63" w:rsidRPr="00651D67" w:rsidRDefault="003E6E63" w:rsidP="00DD3C29">
            <w:pPr>
              <w:jc w:val="center"/>
              <w:rPr>
                <w:rFonts w:ascii="Segoe UI" w:hAnsi="Segoe UI" w:cs="Segoe UI"/>
              </w:rPr>
            </w:pPr>
            <w:r w:rsidRPr="00651D67">
              <w:rPr>
                <w:rFonts w:ascii="Segoe UI" w:hAnsi="Segoe UI" w:cs="Segoe UI"/>
              </w:rPr>
              <w:t>Диапазон рабочих температур окружающей среды, °</w:t>
            </w:r>
            <w:r w:rsidRPr="00651D67">
              <w:rPr>
                <w:rFonts w:ascii="Segoe UI" w:hAnsi="Segoe UI" w:cs="Segoe UI"/>
                <w:lang w:val="en-US"/>
              </w:rPr>
              <w:t>C</w:t>
            </w:r>
          </w:p>
        </w:tc>
      </w:tr>
      <w:tr w:rsidR="003E6E63" w:rsidRPr="00651D67" w:rsidTr="004B3EFC">
        <w:trPr>
          <w:trHeight w:val="300"/>
        </w:trPr>
        <w:tc>
          <w:tcPr>
            <w:tcW w:w="1107" w:type="dxa"/>
          </w:tcPr>
          <w:p w:rsidR="003E6E63" w:rsidRPr="004B3EFC" w:rsidRDefault="004B3EFC" w:rsidP="00DD3C29">
            <w:pPr>
              <w:jc w:val="center"/>
              <w:rPr>
                <w:rFonts w:ascii="Segoe UI" w:hAnsi="Segoe UI" w:cs="Segoe UI"/>
                <w:lang w:val="en-US"/>
              </w:rPr>
            </w:pPr>
            <w:r>
              <w:rPr>
                <w:rFonts w:ascii="Segoe UI" w:hAnsi="Segoe UI" w:cs="Segoe UI"/>
                <w:lang w:val="en-US"/>
              </w:rPr>
              <w:t>H 1</w:t>
            </w:r>
          </w:p>
        </w:tc>
        <w:tc>
          <w:tcPr>
            <w:tcW w:w="1346"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6</w:t>
            </w:r>
          </w:p>
        </w:tc>
        <w:tc>
          <w:tcPr>
            <w:tcW w:w="1214"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14</w:t>
            </w:r>
          </w:p>
        </w:tc>
        <w:tc>
          <w:tcPr>
            <w:tcW w:w="1290"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1,6</w:t>
            </w:r>
          </w:p>
        </w:tc>
        <w:tc>
          <w:tcPr>
            <w:tcW w:w="1559" w:type="dxa"/>
          </w:tcPr>
          <w:p w:rsidR="003E6E63" w:rsidRPr="003E6E63" w:rsidRDefault="003E6E63" w:rsidP="00DD3C29">
            <w:pPr>
              <w:jc w:val="center"/>
              <w:rPr>
                <w:rFonts w:ascii="Segoe UI" w:hAnsi="Segoe UI" w:cs="Segoe UI"/>
              </w:rPr>
            </w:pPr>
            <w:r>
              <w:rPr>
                <w:rFonts w:ascii="Segoe UI" w:hAnsi="Segoe UI" w:cs="Segoe UI"/>
              </w:rPr>
              <w:t>4,8</w:t>
            </w:r>
          </w:p>
        </w:tc>
        <w:tc>
          <w:tcPr>
            <w:tcW w:w="1559"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 xml:space="preserve">-60 … +100 </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lang w:val="en-US"/>
              </w:rPr>
            </w:pPr>
            <w:r>
              <w:rPr>
                <w:rFonts w:ascii="Segoe UI" w:hAnsi="Segoe UI" w:cs="Segoe UI"/>
                <w:lang w:val="en-US"/>
              </w:rPr>
              <w:t>H 2</w:t>
            </w:r>
          </w:p>
        </w:tc>
        <w:tc>
          <w:tcPr>
            <w:tcW w:w="1346"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8</w:t>
            </w:r>
          </w:p>
        </w:tc>
        <w:tc>
          <w:tcPr>
            <w:tcW w:w="1214"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15</w:t>
            </w:r>
          </w:p>
        </w:tc>
        <w:tc>
          <w:tcPr>
            <w:tcW w:w="1290"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0,63</w:t>
            </w:r>
          </w:p>
        </w:tc>
        <w:tc>
          <w:tcPr>
            <w:tcW w:w="1559" w:type="dxa"/>
          </w:tcPr>
          <w:p w:rsidR="003E6E63" w:rsidRPr="003E6E63" w:rsidRDefault="003E6E63" w:rsidP="00DD3C29">
            <w:pPr>
              <w:jc w:val="center"/>
              <w:rPr>
                <w:rFonts w:ascii="Segoe UI" w:hAnsi="Segoe UI" w:cs="Segoe UI"/>
              </w:rPr>
            </w:pPr>
            <w:r>
              <w:rPr>
                <w:rFonts w:ascii="Segoe UI" w:hAnsi="Segoe UI" w:cs="Segoe UI"/>
              </w:rPr>
              <w:t>1,89</w:t>
            </w:r>
          </w:p>
        </w:tc>
        <w:tc>
          <w:tcPr>
            <w:tcW w:w="1559"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-60 … +100</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lang w:val="en-US"/>
              </w:rPr>
            </w:pPr>
            <w:r>
              <w:rPr>
                <w:rFonts w:ascii="Segoe UI" w:hAnsi="Segoe UI" w:cs="Segoe UI"/>
                <w:lang w:val="en-US"/>
              </w:rPr>
              <w:t>H 3</w:t>
            </w:r>
          </w:p>
        </w:tc>
        <w:tc>
          <w:tcPr>
            <w:tcW w:w="1346"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8</w:t>
            </w:r>
          </w:p>
        </w:tc>
        <w:tc>
          <w:tcPr>
            <w:tcW w:w="1214"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16,5</w:t>
            </w:r>
          </w:p>
        </w:tc>
        <w:tc>
          <w:tcPr>
            <w:tcW w:w="1290" w:type="dxa"/>
            <w:noWrap/>
            <w:hideMark/>
          </w:tcPr>
          <w:p w:rsidR="003E6E63" w:rsidRPr="00651D67" w:rsidRDefault="003E6E63" w:rsidP="00DD3C29">
            <w:pPr>
              <w:jc w:val="center"/>
              <w:rPr>
                <w:rFonts w:ascii="Segoe UI" w:hAnsi="Segoe UI" w:cs="Segoe UI"/>
                <w:lang w:val="en-US"/>
              </w:rPr>
            </w:pPr>
            <w:r w:rsidRPr="00651D67">
              <w:rPr>
                <w:rFonts w:ascii="Segoe UI" w:hAnsi="Segoe UI" w:cs="Segoe UI"/>
                <w:lang w:val="en-US"/>
              </w:rPr>
              <w:t>1,6</w:t>
            </w:r>
          </w:p>
        </w:tc>
        <w:tc>
          <w:tcPr>
            <w:tcW w:w="1559" w:type="dxa"/>
          </w:tcPr>
          <w:p w:rsidR="003E6E63" w:rsidRPr="00651D67" w:rsidRDefault="003E6E63" w:rsidP="00DD3C29">
            <w:pPr>
              <w:jc w:val="center"/>
              <w:rPr>
                <w:rFonts w:ascii="Segoe UI" w:hAnsi="Segoe UI" w:cs="Segoe UI"/>
                <w:lang w:val="en-US"/>
              </w:rPr>
            </w:pPr>
            <w:r>
              <w:rPr>
                <w:rFonts w:ascii="Segoe UI" w:hAnsi="Segoe UI" w:cs="Segoe UI"/>
              </w:rPr>
              <w:t>4,8</w:t>
            </w:r>
          </w:p>
        </w:tc>
        <w:tc>
          <w:tcPr>
            <w:tcW w:w="1559" w:type="dxa"/>
            <w:noWrap/>
            <w:hideMark/>
          </w:tcPr>
          <w:p w:rsidR="003E6E63" w:rsidRPr="00651D67" w:rsidRDefault="003E6E63" w:rsidP="00DD3C29">
            <w:pPr>
              <w:jc w:val="center"/>
              <w:rPr>
                <w:rFonts w:ascii="Segoe UI" w:hAnsi="Segoe UI" w:cs="Segoe UI"/>
              </w:rPr>
            </w:pPr>
            <w:r w:rsidRPr="00651D67">
              <w:rPr>
                <w:rFonts w:ascii="Segoe UI" w:hAnsi="Segoe UI" w:cs="Segoe UI"/>
                <w:lang w:val="en-US"/>
              </w:rPr>
              <w:t>-60 … +100</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rPr>
            </w:pPr>
            <w:r>
              <w:rPr>
                <w:rFonts w:ascii="Segoe UI" w:hAnsi="Segoe UI" w:cs="Segoe UI"/>
                <w:lang w:val="en-US"/>
              </w:rPr>
              <w:t>H 4</w:t>
            </w:r>
          </w:p>
        </w:tc>
        <w:tc>
          <w:tcPr>
            <w:tcW w:w="1346" w:type="dxa"/>
            <w:noWrap/>
            <w:hideMark/>
          </w:tcPr>
          <w:p w:rsidR="003E6E63" w:rsidRPr="00651D67" w:rsidRDefault="003E6E63" w:rsidP="00DD3C29">
            <w:pPr>
              <w:jc w:val="center"/>
              <w:rPr>
                <w:rFonts w:ascii="Segoe UI" w:hAnsi="Segoe UI" w:cs="Segoe UI"/>
              </w:rPr>
            </w:pPr>
            <w:r w:rsidRPr="00651D67">
              <w:rPr>
                <w:rFonts w:ascii="Segoe UI" w:hAnsi="Segoe UI" w:cs="Segoe UI"/>
              </w:rPr>
              <w:t>10</w:t>
            </w:r>
          </w:p>
        </w:tc>
        <w:tc>
          <w:tcPr>
            <w:tcW w:w="1214" w:type="dxa"/>
            <w:noWrap/>
            <w:hideMark/>
          </w:tcPr>
          <w:p w:rsidR="003E6E63" w:rsidRPr="00651D67" w:rsidRDefault="003E6E63" w:rsidP="00DD3C29">
            <w:pPr>
              <w:jc w:val="center"/>
              <w:rPr>
                <w:rFonts w:ascii="Segoe UI" w:hAnsi="Segoe UI" w:cs="Segoe UI"/>
              </w:rPr>
            </w:pPr>
            <w:r w:rsidRPr="00651D67">
              <w:rPr>
                <w:rFonts w:ascii="Segoe UI" w:hAnsi="Segoe UI" w:cs="Segoe UI"/>
              </w:rPr>
              <w:t>17,5</w:t>
            </w:r>
          </w:p>
        </w:tc>
        <w:tc>
          <w:tcPr>
            <w:tcW w:w="1290" w:type="dxa"/>
            <w:noWrap/>
            <w:hideMark/>
          </w:tcPr>
          <w:p w:rsidR="003E6E63" w:rsidRPr="00651D67" w:rsidRDefault="003E6E63" w:rsidP="00DD3C29">
            <w:pPr>
              <w:jc w:val="center"/>
              <w:rPr>
                <w:rFonts w:ascii="Segoe UI" w:hAnsi="Segoe UI" w:cs="Segoe UI"/>
              </w:rPr>
            </w:pPr>
            <w:r w:rsidRPr="00651D67">
              <w:rPr>
                <w:rFonts w:ascii="Segoe UI" w:hAnsi="Segoe UI" w:cs="Segoe UI"/>
              </w:rPr>
              <w:t>0,63</w:t>
            </w:r>
          </w:p>
        </w:tc>
        <w:tc>
          <w:tcPr>
            <w:tcW w:w="1559" w:type="dxa"/>
          </w:tcPr>
          <w:p w:rsidR="003E6E63" w:rsidRPr="00651D67" w:rsidRDefault="003E6E63" w:rsidP="00DD3C29">
            <w:pPr>
              <w:jc w:val="center"/>
              <w:rPr>
                <w:rFonts w:ascii="Segoe UI" w:hAnsi="Segoe UI" w:cs="Segoe UI"/>
                <w:lang w:val="en-US"/>
              </w:rPr>
            </w:pPr>
            <w:r>
              <w:rPr>
                <w:rFonts w:ascii="Segoe UI" w:hAnsi="Segoe UI" w:cs="Segoe UI"/>
              </w:rPr>
              <w:t>1,89</w:t>
            </w:r>
          </w:p>
        </w:tc>
        <w:tc>
          <w:tcPr>
            <w:tcW w:w="1559" w:type="dxa"/>
            <w:noWrap/>
            <w:hideMark/>
          </w:tcPr>
          <w:p w:rsidR="003E6E63" w:rsidRPr="00651D67" w:rsidRDefault="003E6E63" w:rsidP="00DD3C29">
            <w:pPr>
              <w:jc w:val="center"/>
              <w:rPr>
                <w:rFonts w:ascii="Segoe UI" w:hAnsi="Segoe UI" w:cs="Segoe UI"/>
              </w:rPr>
            </w:pPr>
            <w:r w:rsidRPr="00651D67">
              <w:rPr>
                <w:rFonts w:ascii="Segoe UI" w:hAnsi="Segoe UI" w:cs="Segoe UI"/>
                <w:lang w:val="en-US"/>
              </w:rPr>
              <w:t>-60 … +100</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rPr>
            </w:pPr>
            <w:r>
              <w:rPr>
                <w:rFonts w:ascii="Segoe UI" w:hAnsi="Segoe UI" w:cs="Segoe UI"/>
                <w:lang w:val="en-US"/>
              </w:rPr>
              <w:t>H 5</w:t>
            </w:r>
          </w:p>
        </w:tc>
        <w:tc>
          <w:tcPr>
            <w:tcW w:w="1346" w:type="dxa"/>
            <w:noWrap/>
            <w:hideMark/>
          </w:tcPr>
          <w:p w:rsidR="003E6E63" w:rsidRPr="00651D67" w:rsidRDefault="003E6E63" w:rsidP="00DD3C29">
            <w:pPr>
              <w:jc w:val="center"/>
              <w:rPr>
                <w:rFonts w:ascii="Segoe UI" w:hAnsi="Segoe UI" w:cs="Segoe UI"/>
              </w:rPr>
            </w:pPr>
            <w:r w:rsidRPr="00651D67">
              <w:rPr>
                <w:rFonts w:ascii="Segoe UI" w:hAnsi="Segoe UI" w:cs="Segoe UI"/>
              </w:rPr>
              <w:t>10</w:t>
            </w:r>
          </w:p>
        </w:tc>
        <w:tc>
          <w:tcPr>
            <w:tcW w:w="1214" w:type="dxa"/>
            <w:noWrap/>
            <w:hideMark/>
          </w:tcPr>
          <w:p w:rsidR="003E6E63" w:rsidRPr="00651D67" w:rsidRDefault="003E6E63" w:rsidP="00DD3C29">
            <w:pPr>
              <w:jc w:val="center"/>
              <w:rPr>
                <w:rFonts w:ascii="Segoe UI" w:hAnsi="Segoe UI" w:cs="Segoe UI"/>
              </w:rPr>
            </w:pPr>
            <w:r w:rsidRPr="00651D67">
              <w:rPr>
                <w:rFonts w:ascii="Segoe UI" w:hAnsi="Segoe UI" w:cs="Segoe UI"/>
              </w:rPr>
              <w:t>18,5</w:t>
            </w:r>
          </w:p>
        </w:tc>
        <w:tc>
          <w:tcPr>
            <w:tcW w:w="1290" w:type="dxa"/>
            <w:noWrap/>
            <w:hideMark/>
          </w:tcPr>
          <w:p w:rsidR="003E6E63" w:rsidRPr="00651D67" w:rsidRDefault="003E6E63" w:rsidP="00DD3C29">
            <w:pPr>
              <w:jc w:val="center"/>
              <w:rPr>
                <w:rFonts w:ascii="Segoe UI" w:hAnsi="Segoe UI" w:cs="Segoe UI"/>
              </w:rPr>
            </w:pPr>
            <w:r w:rsidRPr="00651D67">
              <w:rPr>
                <w:rFonts w:ascii="Segoe UI" w:hAnsi="Segoe UI" w:cs="Segoe UI"/>
              </w:rPr>
              <w:t>1,6</w:t>
            </w:r>
          </w:p>
        </w:tc>
        <w:tc>
          <w:tcPr>
            <w:tcW w:w="1559" w:type="dxa"/>
          </w:tcPr>
          <w:p w:rsidR="003E6E63" w:rsidRPr="00651D67" w:rsidRDefault="003E6E63" w:rsidP="00DD3C29">
            <w:pPr>
              <w:jc w:val="center"/>
              <w:rPr>
                <w:rFonts w:ascii="Segoe UI" w:hAnsi="Segoe UI" w:cs="Segoe UI"/>
                <w:lang w:val="en-US"/>
              </w:rPr>
            </w:pPr>
            <w:r>
              <w:rPr>
                <w:rFonts w:ascii="Segoe UI" w:hAnsi="Segoe UI" w:cs="Segoe UI"/>
              </w:rPr>
              <w:t>4,8</w:t>
            </w:r>
          </w:p>
        </w:tc>
        <w:tc>
          <w:tcPr>
            <w:tcW w:w="1559" w:type="dxa"/>
            <w:noWrap/>
            <w:hideMark/>
          </w:tcPr>
          <w:p w:rsidR="003E6E63" w:rsidRPr="00651D67" w:rsidRDefault="003E6E63" w:rsidP="00DD3C29">
            <w:pPr>
              <w:jc w:val="center"/>
              <w:rPr>
                <w:rFonts w:ascii="Segoe UI" w:hAnsi="Segoe UI" w:cs="Segoe UI"/>
              </w:rPr>
            </w:pPr>
            <w:r w:rsidRPr="00651D67">
              <w:rPr>
                <w:rFonts w:ascii="Segoe UI" w:hAnsi="Segoe UI" w:cs="Segoe UI"/>
                <w:lang w:val="en-US"/>
              </w:rPr>
              <w:t>-60 … +100</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rPr>
            </w:pPr>
            <w:r>
              <w:rPr>
                <w:rFonts w:ascii="Segoe UI" w:hAnsi="Segoe UI" w:cs="Segoe UI"/>
                <w:lang w:val="en-US"/>
              </w:rPr>
              <w:t>H 6</w:t>
            </w:r>
          </w:p>
        </w:tc>
        <w:tc>
          <w:tcPr>
            <w:tcW w:w="1346" w:type="dxa"/>
            <w:noWrap/>
            <w:hideMark/>
          </w:tcPr>
          <w:p w:rsidR="003E6E63" w:rsidRPr="00651D67" w:rsidRDefault="003E6E63" w:rsidP="00DD3C29">
            <w:pPr>
              <w:jc w:val="center"/>
              <w:rPr>
                <w:rFonts w:ascii="Segoe UI" w:hAnsi="Segoe UI" w:cs="Segoe UI"/>
              </w:rPr>
            </w:pPr>
            <w:r w:rsidRPr="00651D67">
              <w:rPr>
                <w:rFonts w:ascii="Segoe UI" w:hAnsi="Segoe UI" w:cs="Segoe UI"/>
              </w:rPr>
              <w:t>12</w:t>
            </w:r>
          </w:p>
        </w:tc>
        <w:tc>
          <w:tcPr>
            <w:tcW w:w="1214" w:type="dxa"/>
            <w:noWrap/>
            <w:hideMark/>
          </w:tcPr>
          <w:p w:rsidR="003E6E63" w:rsidRPr="00651D67" w:rsidRDefault="003E6E63" w:rsidP="00DD3C29">
            <w:pPr>
              <w:jc w:val="center"/>
              <w:rPr>
                <w:rFonts w:ascii="Segoe UI" w:hAnsi="Segoe UI" w:cs="Segoe UI"/>
              </w:rPr>
            </w:pPr>
            <w:r w:rsidRPr="00651D67">
              <w:rPr>
                <w:rFonts w:ascii="Segoe UI" w:hAnsi="Segoe UI" w:cs="Segoe UI"/>
              </w:rPr>
              <w:t>20</w:t>
            </w:r>
          </w:p>
        </w:tc>
        <w:tc>
          <w:tcPr>
            <w:tcW w:w="1290" w:type="dxa"/>
            <w:noWrap/>
            <w:hideMark/>
          </w:tcPr>
          <w:p w:rsidR="003E6E63" w:rsidRPr="00651D67" w:rsidRDefault="003E6E63" w:rsidP="00DD3C29">
            <w:pPr>
              <w:jc w:val="center"/>
              <w:rPr>
                <w:rFonts w:ascii="Segoe UI" w:hAnsi="Segoe UI" w:cs="Segoe UI"/>
              </w:rPr>
            </w:pPr>
            <w:r w:rsidRPr="00651D67">
              <w:rPr>
                <w:rFonts w:ascii="Segoe UI" w:hAnsi="Segoe UI" w:cs="Segoe UI"/>
              </w:rPr>
              <w:t>0,63</w:t>
            </w:r>
          </w:p>
        </w:tc>
        <w:tc>
          <w:tcPr>
            <w:tcW w:w="1559" w:type="dxa"/>
          </w:tcPr>
          <w:p w:rsidR="003E6E63" w:rsidRPr="00651D67" w:rsidRDefault="003E6E63" w:rsidP="00DD3C29">
            <w:pPr>
              <w:jc w:val="center"/>
              <w:rPr>
                <w:rFonts w:ascii="Segoe UI" w:hAnsi="Segoe UI" w:cs="Segoe UI"/>
                <w:lang w:val="en-US"/>
              </w:rPr>
            </w:pPr>
            <w:r>
              <w:rPr>
                <w:rFonts w:ascii="Segoe UI" w:hAnsi="Segoe UI" w:cs="Segoe UI"/>
              </w:rPr>
              <w:t>1,89</w:t>
            </w:r>
          </w:p>
        </w:tc>
        <w:tc>
          <w:tcPr>
            <w:tcW w:w="1559" w:type="dxa"/>
            <w:noWrap/>
            <w:hideMark/>
          </w:tcPr>
          <w:p w:rsidR="003E6E63" w:rsidRPr="00651D67" w:rsidRDefault="003E6E63" w:rsidP="00DD3C29">
            <w:pPr>
              <w:jc w:val="center"/>
              <w:rPr>
                <w:rFonts w:ascii="Segoe UI" w:hAnsi="Segoe UI" w:cs="Segoe UI"/>
              </w:rPr>
            </w:pPr>
            <w:r w:rsidRPr="00651D67">
              <w:rPr>
                <w:rFonts w:ascii="Segoe UI" w:hAnsi="Segoe UI" w:cs="Segoe UI"/>
                <w:lang w:val="en-US"/>
              </w:rPr>
              <w:t>-60 … +100</w:t>
            </w:r>
          </w:p>
        </w:tc>
      </w:tr>
      <w:tr w:rsidR="003E6E63" w:rsidRPr="00651D67" w:rsidTr="004B3EFC">
        <w:trPr>
          <w:trHeight w:val="300"/>
        </w:trPr>
        <w:tc>
          <w:tcPr>
            <w:tcW w:w="1107" w:type="dxa"/>
          </w:tcPr>
          <w:p w:rsidR="003E6E63" w:rsidRPr="00651D67" w:rsidRDefault="004B3EFC" w:rsidP="00DD3C29">
            <w:pPr>
              <w:jc w:val="center"/>
              <w:rPr>
                <w:rFonts w:ascii="Segoe UI" w:hAnsi="Segoe UI" w:cs="Segoe UI"/>
              </w:rPr>
            </w:pPr>
            <w:r>
              <w:rPr>
                <w:rFonts w:ascii="Segoe UI" w:hAnsi="Segoe UI" w:cs="Segoe UI"/>
                <w:lang w:val="en-US"/>
              </w:rPr>
              <w:t>H 7</w:t>
            </w:r>
          </w:p>
        </w:tc>
        <w:tc>
          <w:tcPr>
            <w:tcW w:w="1346" w:type="dxa"/>
            <w:noWrap/>
            <w:hideMark/>
          </w:tcPr>
          <w:p w:rsidR="003E6E63" w:rsidRPr="00651D67" w:rsidRDefault="003E6E63" w:rsidP="00DD3C29">
            <w:pPr>
              <w:jc w:val="center"/>
              <w:rPr>
                <w:rFonts w:ascii="Segoe UI" w:hAnsi="Segoe UI" w:cs="Segoe UI"/>
              </w:rPr>
            </w:pPr>
            <w:r w:rsidRPr="00651D67">
              <w:rPr>
                <w:rFonts w:ascii="Segoe UI" w:hAnsi="Segoe UI" w:cs="Segoe UI"/>
              </w:rPr>
              <w:t>12</w:t>
            </w:r>
          </w:p>
        </w:tc>
        <w:tc>
          <w:tcPr>
            <w:tcW w:w="1214" w:type="dxa"/>
            <w:noWrap/>
            <w:hideMark/>
          </w:tcPr>
          <w:p w:rsidR="003E6E63" w:rsidRPr="00651D67" w:rsidRDefault="003E6E63" w:rsidP="00DD3C29">
            <w:pPr>
              <w:jc w:val="center"/>
              <w:rPr>
                <w:rFonts w:ascii="Segoe UI" w:hAnsi="Segoe UI" w:cs="Segoe UI"/>
              </w:rPr>
            </w:pPr>
            <w:r w:rsidRPr="00651D67">
              <w:rPr>
                <w:rFonts w:ascii="Segoe UI" w:hAnsi="Segoe UI" w:cs="Segoe UI"/>
              </w:rPr>
              <w:t>20</w:t>
            </w:r>
          </w:p>
        </w:tc>
        <w:tc>
          <w:tcPr>
            <w:tcW w:w="1290" w:type="dxa"/>
            <w:noWrap/>
            <w:hideMark/>
          </w:tcPr>
          <w:p w:rsidR="003E6E63" w:rsidRPr="00651D67" w:rsidRDefault="003E6E63" w:rsidP="00DD3C29">
            <w:pPr>
              <w:jc w:val="center"/>
              <w:rPr>
                <w:rFonts w:ascii="Segoe UI" w:hAnsi="Segoe UI" w:cs="Segoe UI"/>
              </w:rPr>
            </w:pPr>
            <w:r w:rsidRPr="00651D67">
              <w:rPr>
                <w:rFonts w:ascii="Segoe UI" w:hAnsi="Segoe UI" w:cs="Segoe UI"/>
              </w:rPr>
              <w:t>1,6</w:t>
            </w:r>
          </w:p>
        </w:tc>
        <w:tc>
          <w:tcPr>
            <w:tcW w:w="1559" w:type="dxa"/>
          </w:tcPr>
          <w:p w:rsidR="003E6E63" w:rsidRPr="00651D67" w:rsidRDefault="003E6E63" w:rsidP="00DD3C29">
            <w:pPr>
              <w:jc w:val="center"/>
              <w:rPr>
                <w:rFonts w:ascii="Segoe UI" w:hAnsi="Segoe UI" w:cs="Segoe UI"/>
                <w:lang w:val="en-US"/>
              </w:rPr>
            </w:pPr>
            <w:r>
              <w:rPr>
                <w:rFonts w:ascii="Segoe UI" w:hAnsi="Segoe UI" w:cs="Segoe UI"/>
              </w:rPr>
              <w:t>4,8</w:t>
            </w:r>
          </w:p>
        </w:tc>
        <w:tc>
          <w:tcPr>
            <w:tcW w:w="1559" w:type="dxa"/>
            <w:noWrap/>
            <w:hideMark/>
          </w:tcPr>
          <w:p w:rsidR="003E6E63" w:rsidRPr="00651D67" w:rsidRDefault="003E6E63" w:rsidP="00DD3C29">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8</w:t>
            </w:r>
          </w:p>
        </w:tc>
        <w:tc>
          <w:tcPr>
            <w:tcW w:w="1346" w:type="dxa"/>
            <w:noWrap/>
          </w:tcPr>
          <w:p w:rsidR="00BC5BD4" w:rsidRPr="00651D67" w:rsidRDefault="00BC5BD4" w:rsidP="00BC5BD4">
            <w:pPr>
              <w:jc w:val="center"/>
              <w:rPr>
                <w:rFonts w:ascii="Segoe UI" w:hAnsi="Segoe UI" w:cs="Segoe UI"/>
              </w:rPr>
            </w:pPr>
            <w:r w:rsidRPr="00651D67">
              <w:rPr>
                <w:rFonts w:ascii="Segoe UI" w:hAnsi="Segoe UI" w:cs="Segoe UI"/>
              </w:rPr>
              <w:t>14</w:t>
            </w:r>
          </w:p>
        </w:tc>
        <w:tc>
          <w:tcPr>
            <w:tcW w:w="1214" w:type="dxa"/>
            <w:noWrap/>
          </w:tcPr>
          <w:p w:rsidR="00BC5BD4" w:rsidRPr="00651D67" w:rsidRDefault="00BC5BD4" w:rsidP="00BC5BD4">
            <w:pPr>
              <w:jc w:val="center"/>
              <w:rPr>
                <w:rFonts w:ascii="Segoe UI" w:hAnsi="Segoe UI" w:cs="Segoe UI"/>
              </w:rPr>
            </w:pPr>
            <w:r w:rsidRPr="00651D67">
              <w:rPr>
                <w:rFonts w:ascii="Segoe UI" w:hAnsi="Segoe UI" w:cs="Segoe UI"/>
              </w:rPr>
              <w:t>22</w:t>
            </w:r>
          </w:p>
        </w:tc>
        <w:tc>
          <w:tcPr>
            <w:tcW w:w="1290" w:type="dxa"/>
            <w:noWrap/>
          </w:tcPr>
          <w:p w:rsidR="00BC5BD4" w:rsidRPr="00651D67" w:rsidRDefault="00BC5BD4" w:rsidP="00BC5BD4">
            <w:pPr>
              <w:jc w:val="center"/>
              <w:rPr>
                <w:rFonts w:ascii="Segoe UI" w:hAnsi="Segoe UI" w:cs="Segoe UI"/>
              </w:rPr>
            </w:pPr>
            <w:r w:rsidRPr="00651D67">
              <w:rPr>
                <w:rFonts w:ascii="Segoe UI" w:hAnsi="Segoe UI" w:cs="Segoe UI"/>
              </w:rPr>
              <w:t>0,63</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1,89</w:t>
            </w:r>
          </w:p>
        </w:tc>
        <w:tc>
          <w:tcPr>
            <w:tcW w:w="1559" w:type="dxa"/>
            <w:noWrap/>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9</w:t>
            </w:r>
          </w:p>
        </w:tc>
        <w:tc>
          <w:tcPr>
            <w:tcW w:w="1346" w:type="dxa"/>
            <w:noWrap/>
          </w:tcPr>
          <w:p w:rsidR="00BC5BD4" w:rsidRPr="00651D67" w:rsidRDefault="00BC5BD4" w:rsidP="00BC5BD4">
            <w:pPr>
              <w:jc w:val="center"/>
              <w:rPr>
                <w:rFonts w:ascii="Segoe UI" w:hAnsi="Segoe UI" w:cs="Segoe UI"/>
              </w:rPr>
            </w:pPr>
            <w:r w:rsidRPr="00651D67">
              <w:rPr>
                <w:rFonts w:ascii="Segoe UI" w:hAnsi="Segoe UI" w:cs="Segoe UI"/>
              </w:rPr>
              <w:t>14</w:t>
            </w:r>
          </w:p>
        </w:tc>
        <w:tc>
          <w:tcPr>
            <w:tcW w:w="1214" w:type="dxa"/>
            <w:noWrap/>
          </w:tcPr>
          <w:p w:rsidR="00BC5BD4" w:rsidRPr="00651D67" w:rsidRDefault="00BC5BD4" w:rsidP="00BC5BD4">
            <w:pPr>
              <w:jc w:val="center"/>
              <w:rPr>
                <w:rFonts w:ascii="Segoe UI" w:hAnsi="Segoe UI" w:cs="Segoe UI"/>
              </w:rPr>
            </w:pPr>
            <w:r w:rsidRPr="00651D67">
              <w:rPr>
                <w:rFonts w:ascii="Segoe UI" w:hAnsi="Segoe UI" w:cs="Segoe UI"/>
              </w:rPr>
              <w:t>23</w:t>
            </w:r>
          </w:p>
        </w:tc>
        <w:tc>
          <w:tcPr>
            <w:tcW w:w="1290" w:type="dxa"/>
            <w:noWrap/>
          </w:tcPr>
          <w:p w:rsidR="00BC5BD4" w:rsidRPr="00651D67" w:rsidRDefault="00BC5BD4" w:rsidP="00BC5BD4">
            <w:pPr>
              <w:jc w:val="center"/>
              <w:rPr>
                <w:rFonts w:ascii="Segoe UI" w:hAnsi="Segoe UI" w:cs="Segoe UI"/>
              </w:rPr>
            </w:pPr>
            <w:r w:rsidRPr="00651D67">
              <w:rPr>
                <w:rFonts w:ascii="Segoe UI" w:hAnsi="Segoe UI" w:cs="Segoe UI"/>
              </w:rPr>
              <w:t>1,6</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4,8</w:t>
            </w:r>
          </w:p>
        </w:tc>
        <w:tc>
          <w:tcPr>
            <w:tcW w:w="1559" w:type="dxa"/>
            <w:noWrap/>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1</w:t>
            </w:r>
            <w:r>
              <w:rPr>
                <w:rFonts w:ascii="Segoe UI" w:hAnsi="Segoe UI" w:cs="Segoe UI"/>
                <w:lang w:val="en-US"/>
              </w:rPr>
              <w:t>0</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16</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24</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0,63</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1,89</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1</w:t>
            </w:r>
            <w:r>
              <w:rPr>
                <w:rFonts w:ascii="Segoe UI" w:hAnsi="Segoe UI" w:cs="Segoe UI"/>
                <w:lang w:val="en-US"/>
              </w:rPr>
              <w:t>1</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16</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25</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1,6</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4,8</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1</w:t>
            </w:r>
            <w:r>
              <w:rPr>
                <w:rFonts w:ascii="Segoe UI" w:hAnsi="Segoe UI" w:cs="Segoe UI"/>
                <w:lang w:val="en-US"/>
              </w:rPr>
              <w:t>2</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18</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26</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0,63</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1,89</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31</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18</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27</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1,6</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4,8</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1</w:t>
            </w:r>
            <w:r>
              <w:rPr>
                <w:rFonts w:ascii="Segoe UI" w:hAnsi="Segoe UI" w:cs="Segoe UI"/>
                <w:lang w:val="en-US"/>
              </w:rPr>
              <w:t>3</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20</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28,5</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0,63</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1,89</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r w:rsidR="00BC5BD4" w:rsidRPr="00651D67" w:rsidTr="004B3EFC">
        <w:trPr>
          <w:trHeight w:val="300"/>
        </w:trPr>
        <w:tc>
          <w:tcPr>
            <w:tcW w:w="1107" w:type="dxa"/>
          </w:tcPr>
          <w:p w:rsidR="00BC5BD4" w:rsidRPr="00651D67" w:rsidRDefault="004B3EFC" w:rsidP="00BC5BD4">
            <w:pPr>
              <w:jc w:val="center"/>
              <w:rPr>
                <w:rFonts w:ascii="Segoe UI" w:hAnsi="Segoe UI" w:cs="Segoe UI"/>
              </w:rPr>
            </w:pPr>
            <w:r>
              <w:rPr>
                <w:rFonts w:ascii="Segoe UI" w:hAnsi="Segoe UI" w:cs="Segoe UI"/>
                <w:lang w:val="en-US"/>
              </w:rPr>
              <w:t>H 32</w:t>
            </w:r>
          </w:p>
        </w:tc>
        <w:tc>
          <w:tcPr>
            <w:tcW w:w="1346" w:type="dxa"/>
            <w:noWrap/>
            <w:hideMark/>
          </w:tcPr>
          <w:p w:rsidR="00BC5BD4" w:rsidRPr="00651D67" w:rsidRDefault="00BC5BD4" w:rsidP="00BC5BD4">
            <w:pPr>
              <w:jc w:val="center"/>
              <w:rPr>
                <w:rFonts w:ascii="Segoe UI" w:hAnsi="Segoe UI" w:cs="Segoe UI"/>
              </w:rPr>
            </w:pPr>
            <w:r w:rsidRPr="00651D67">
              <w:rPr>
                <w:rFonts w:ascii="Segoe UI" w:hAnsi="Segoe UI" w:cs="Segoe UI"/>
              </w:rPr>
              <w:t>20</w:t>
            </w:r>
          </w:p>
        </w:tc>
        <w:tc>
          <w:tcPr>
            <w:tcW w:w="1214" w:type="dxa"/>
            <w:noWrap/>
            <w:hideMark/>
          </w:tcPr>
          <w:p w:rsidR="00BC5BD4" w:rsidRPr="00651D67" w:rsidRDefault="00BC5BD4" w:rsidP="00BC5BD4">
            <w:pPr>
              <w:jc w:val="center"/>
              <w:rPr>
                <w:rFonts w:ascii="Segoe UI" w:hAnsi="Segoe UI" w:cs="Segoe UI"/>
              </w:rPr>
            </w:pPr>
            <w:r w:rsidRPr="00651D67">
              <w:rPr>
                <w:rFonts w:ascii="Segoe UI" w:hAnsi="Segoe UI" w:cs="Segoe UI"/>
              </w:rPr>
              <w:t>29,5</w:t>
            </w:r>
          </w:p>
        </w:tc>
        <w:tc>
          <w:tcPr>
            <w:tcW w:w="1290" w:type="dxa"/>
            <w:noWrap/>
            <w:hideMark/>
          </w:tcPr>
          <w:p w:rsidR="00BC5BD4" w:rsidRPr="00651D67" w:rsidRDefault="00BC5BD4" w:rsidP="00BC5BD4">
            <w:pPr>
              <w:jc w:val="center"/>
              <w:rPr>
                <w:rFonts w:ascii="Segoe UI" w:hAnsi="Segoe UI" w:cs="Segoe UI"/>
              </w:rPr>
            </w:pPr>
            <w:r w:rsidRPr="00651D67">
              <w:rPr>
                <w:rFonts w:ascii="Segoe UI" w:hAnsi="Segoe UI" w:cs="Segoe UI"/>
              </w:rPr>
              <w:t>1,6</w:t>
            </w:r>
          </w:p>
        </w:tc>
        <w:tc>
          <w:tcPr>
            <w:tcW w:w="1559" w:type="dxa"/>
          </w:tcPr>
          <w:p w:rsidR="00BC5BD4" w:rsidRPr="00651D67" w:rsidRDefault="00BC5BD4" w:rsidP="00BC5BD4">
            <w:pPr>
              <w:jc w:val="center"/>
              <w:rPr>
                <w:rFonts w:ascii="Segoe UI" w:hAnsi="Segoe UI" w:cs="Segoe UI"/>
                <w:lang w:val="en-US"/>
              </w:rPr>
            </w:pPr>
            <w:r>
              <w:rPr>
                <w:rFonts w:ascii="Segoe UI" w:hAnsi="Segoe UI" w:cs="Segoe UI"/>
              </w:rPr>
              <w:t>4,8</w:t>
            </w:r>
          </w:p>
        </w:tc>
        <w:tc>
          <w:tcPr>
            <w:tcW w:w="1559" w:type="dxa"/>
            <w:noWrap/>
            <w:hideMark/>
          </w:tcPr>
          <w:p w:rsidR="00BC5BD4" w:rsidRPr="00651D67" w:rsidRDefault="00BC5BD4" w:rsidP="00BC5BD4">
            <w:pPr>
              <w:jc w:val="center"/>
              <w:rPr>
                <w:rFonts w:ascii="Segoe UI" w:hAnsi="Segoe UI" w:cs="Segoe UI"/>
              </w:rPr>
            </w:pPr>
            <w:r w:rsidRPr="00651D67">
              <w:rPr>
                <w:rFonts w:ascii="Segoe UI" w:hAnsi="Segoe UI" w:cs="Segoe UI"/>
                <w:lang w:val="en-US"/>
              </w:rPr>
              <w:t>-60 … +100</w:t>
            </w:r>
          </w:p>
        </w:tc>
      </w:tr>
    </w:tbl>
    <w:p w:rsidR="00A4383B" w:rsidRDefault="00A4383B" w:rsidP="00A4383B">
      <w:pPr>
        <w:rPr>
          <w:rFonts w:ascii="Segoe UI" w:hAnsi="Segoe UI" w:cs="Segoe UI"/>
          <w:lang w:val="en-US"/>
        </w:rPr>
      </w:pPr>
    </w:p>
    <w:p w:rsidR="00BC5BD4" w:rsidRDefault="00BC5BD4" w:rsidP="00A4383B">
      <w:pPr>
        <w:rPr>
          <w:rFonts w:ascii="Segoe UI" w:hAnsi="Segoe UI" w:cs="Segoe UI"/>
          <w:lang w:val="en-US"/>
        </w:rPr>
      </w:pPr>
    </w:p>
    <w:p w:rsidR="004B3EFC" w:rsidRDefault="004B3EFC" w:rsidP="00A4383B">
      <w:pPr>
        <w:rPr>
          <w:rFonts w:ascii="Segoe UI" w:hAnsi="Segoe UI" w:cs="Segoe UI"/>
          <w:lang w:val="en-US"/>
        </w:rPr>
      </w:pPr>
    </w:p>
    <w:p w:rsidR="004B3EFC" w:rsidRDefault="004B3EFC" w:rsidP="00A4383B">
      <w:pPr>
        <w:rPr>
          <w:rFonts w:ascii="Segoe UI" w:hAnsi="Segoe UI" w:cs="Segoe UI"/>
          <w:lang w:val="en-US"/>
        </w:rPr>
      </w:pPr>
    </w:p>
    <w:p w:rsidR="00062B73" w:rsidRDefault="00262043" w:rsidP="00A4383B">
      <w:pPr>
        <w:rPr>
          <w:rFonts w:ascii="Segoe UI" w:hAnsi="Segoe UI" w:cs="Segoe UI"/>
          <w:b/>
        </w:rPr>
      </w:pPr>
      <w:r>
        <w:rPr>
          <w:rFonts w:ascii="Segoe UI" w:hAnsi="Segoe UI" w:cs="Segoe UI"/>
          <w:b/>
        </w:rPr>
        <w:lastRenderedPageBreak/>
        <w:t>Рабочие жидкости</w:t>
      </w:r>
      <w:r w:rsidR="00062B73">
        <w:rPr>
          <w:rFonts w:ascii="Segoe UI" w:hAnsi="Segoe UI" w:cs="Segoe UI"/>
          <w:b/>
        </w:rPr>
        <w:t>:</w:t>
      </w:r>
    </w:p>
    <w:tbl>
      <w:tblPr>
        <w:tblStyle w:val="a3"/>
        <w:tblW w:w="0" w:type="auto"/>
        <w:tblLook w:val="04A0" w:firstRow="1" w:lastRow="0" w:firstColumn="1" w:lastColumn="0" w:noHBand="0" w:noVBand="1"/>
      </w:tblPr>
      <w:tblGrid>
        <w:gridCol w:w="5035"/>
        <w:gridCol w:w="3182"/>
      </w:tblGrid>
      <w:tr w:rsidR="00062B73" w:rsidTr="00BC5BD4">
        <w:tc>
          <w:tcPr>
            <w:tcW w:w="5035" w:type="dxa"/>
            <w:vAlign w:val="center"/>
          </w:tcPr>
          <w:p w:rsidR="00062B73" w:rsidRPr="00262043" w:rsidRDefault="00062B73" w:rsidP="00262043">
            <w:pPr>
              <w:jc w:val="center"/>
              <w:rPr>
                <w:rFonts w:ascii="Segoe UI" w:hAnsi="Segoe UI" w:cs="Segoe UI"/>
              </w:rPr>
            </w:pPr>
            <w:r w:rsidRPr="00262043">
              <w:rPr>
                <w:rFonts w:ascii="Segoe UI" w:hAnsi="Segoe UI" w:cs="Segoe UI"/>
              </w:rPr>
              <w:t>Рабочая жидкость</w:t>
            </w:r>
          </w:p>
        </w:tc>
        <w:tc>
          <w:tcPr>
            <w:tcW w:w="3182" w:type="dxa"/>
            <w:vAlign w:val="center"/>
          </w:tcPr>
          <w:p w:rsidR="00062B73" w:rsidRPr="00262043" w:rsidRDefault="00262043" w:rsidP="00262043">
            <w:pPr>
              <w:jc w:val="center"/>
              <w:rPr>
                <w:rFonts w:ascii="Segoe UI" w:hAnsi="Segoe UI" w:cs="Segoe UI"/>
              </w:rPr>
            </w:pPr>
            <w:r w:rsidRPr="00262043">
              <w:rPr>
                <w:rFonts w:ascii="Segoe UI" w:hAnsi="Segoe UI" w:cs="Segoe UI"/>
              </w:rPr>
              <w:t>Температура рабочей жидкости, °</w:t>
            </w:r>
            <w:r w:rsidRPr="00262043">
              <w:rPr>
                <w:rFonts w:ascii="Segoe UI" w:hAnsi="Segoe UI" w:cs="Segoe UI"/>
                <w:lang w:val="en-US"/>
              </w:rPr>
              <w:t>C</w:t>
            </w:r>
          </w:p>
        </w:tc>
      </w:tr>
      <w:tr w:rsidR="00062B73" w:rsidTr="00BC5BD4">
        <w:tc>
          <w:tcPr>
            <w:tcW w:w="5035" w:type="dxa"/>
            <w:vAlign w:val="center"/>
          </w:tcPr>
          <w:p w:rsidR="00062B73" w:rsidRPr="00262043" w:rsidRDefault="00262043" w:rsidP="00262043">
            <w:pPr>
              <w:rPr>
                <w:rFonts w:ascii="Segoe UI" w:hAnsi="Segoe UI" w:cs="Segoe UI"/>
              </w:rPr>
            </w:pPr>
            <w:r w:rsidRPr="00262043">
              <w:rPr>
                <w:rFonts w:ascii="Segoe UI" w:hAnsi="Segoe UI" w:cs="Segoe UI"/>
              </w:rPr>
              <w:t>Бензины авиационные по ГОСТ 1012 и автомобильные по ГОСТ 2084</w:t>
            </w:r>
          </w:p>
        </w:tc>
        <w:tc>
          <w:tcPr>
            <w:tcW w:w="3182" w:type="dxa"/>
            <w:vAlign w:val="center"/>
          </w:tcPr>
          <w:p w:rsidR="00062B73" w:rsidRPr="00262043" w:rsidRDefault="00262043" w:rsidP="00262043">
            <w:pPr>
              <w:rPr>
                <w:rFonts w:ascii="Segoe UI" w:hAnsi="Segoe UI" w:cs="Segoe UI"/>
              </w:rPr>
            </w:pPr>
            <w:r>
              <w:rPr>
                <w:rFonts w:ascii="Segoe UI" w:hAnsi="Segoe UI" w:cs="Segoe UI"/>
              </w:rPr>
              <w:t>-50 … +70</w:t>
            </w:r>
          </w:p>
        </w:tc>
      </w:tr>
      <w:tr w:rsidR="00062B73" w:rsidTr="00BC5BD4">
        <w:tc>
          <w:tcPr>
            <w:tcW w:w="5035" w:type="dxa"/>
            <w:vAlign w:val="center"/>
          </w:tcPr>
          <w:p w:rsidR="00062B73" w:rsidRPr="00262043" w:rsidRDefault="00262043" w:rsidP="00262043">
            <w:pPr>
              <w:rPr>
                <w:rFonts w:ascii="Segoe UI" w:hAnsi="Segoe UI" w:cs="Segoe UI"/>
              </w:rPr>
            </w:pPr>
            <w:r>
              <w:rPr>
                <w:rFonts w:ascii="Segoe UI" w:hAnsi="Segoe UI" w:cs="Segoe UI"/>
              </w:rPr>
              <w:t>Топлива реактивные по ГОСТ 10227 и дизельные по ГОСТ 305</w:t>
            </w:r>
          </w:p>
        </w:tc>
        <w:tc>
          <w:tcPr>
            <w:tcW w:w="3182" w:type="dxa"/>
            <w:vAlign w:val="center"/>
          </w:tcPr>
          <w:p w:rsidR="00062B73" w:rsidRPr="00262043" w:rsidRDefault="00262043" w:rsidP="00262043">
            <w:pPr>
              <w:rPr>
                <w:rFonts w:ascii="Segoe UI" w:hAnsi="Segoe UI" w:cs="Segoe UI"/>
              </w:rPr>
            </w:pPr>
            <w:r>
              <w:rPr>
                <w:rFonts w:ascii="Segoe UI" w:hAnsi="Segoe UI" w:cs="Segoe UI"/>
              </w:rPr>
              <w:t>-50 … +70</w:t>
            </w:r>
          </w:p>
        </w:tc>
      </w:tr>
      <w:tr w:rsidR="00062B73" w:rsidTr="00BC5BD4">
        <w:tc>
          <w:tcPr>
            <w:tcW w:w="5035" w:type="dxa"/>
            <w:vAlign w:val="center"/>
          </w:tcPr>
          <w:p w:rsidR="00062B73" w:rsidRPr="00262043" w:rsidRDefault="00262043" w:rsidP="00262043">
            <w:pPr>
              <w:rPr>
                <w:rFonts w:ascii="Segoe UI" w:hAnsi="Segoe UI" w:cs="Segoe UI"/>
              </w:rPr>
            </w:pPr>
            <w:r>
              <w:rPr>
                <w:rFonts w:ascii="Segoe UI" w:hAnsi="Segoe UI" w:cs="Segoe UI"/>
              </w:rPr>
              <w:t>Масла на нефтяной основе</w:t>
            </w:r>
          </w:p>
        </w:tc>
        <w:tc>
          <w:tcPr>
            <w:tcW w:w="3182" w:type="dxa"/>
            <w:vAlign w:val="center"/>
          </w:tcPr>
          <w:p w:rsidR="00062B73" w:rsidRPr="00262043" w:rsidRDefault="00262043" w:rsidP="00262043">
            <w:pPr>
              <w:rPr>
                <w:rFonts w:ascii="Segoe UI" w:hAnsi="Segoe UI" w:cs="Segoe UI"/>
              </w:rPr>
            </w:pPr>
            <w:r>
              <w:rPr>
                <w:rFonts w:ascii="Segoe UI" w:hAnsi="Segoe UI" w:cs="Segoe UI"/>
              </w:rPr>
              <w:t>До +100</w:t>
            </w:r>
          </w:p>
        </w:tc>
      </w:tr>
      <w:tr w:rsidR="00262043" w:rsidTr="00BC5BD4">
        <w:tc>
          <w:tcPr>
            <w:tcW w:w="5035" w:type="dxa"/>
            <w:vAlign w:val="center"/>
          </w:tcPr>
          <w:p w:rsidR="00262043" w:rsidRPr="00262043" w:rsidRDefault="00262043" w:rsidP="00262043">
            <w:pPr>
              <w:rPr>
                <w:rFonts w:ascii="Segoe UI" w:hAnsi="Segoe UI" w:cs="Segoe UI"/>
              </w:rPr>
            </w:pPr>
            <w:r>
              <w:rPr>
                <w:rFonts w:ascii="Segoe UI" w:hAnsi="Segoe UI" w:cs="Segoe UI"/>
              </w:rPr>
              <w:t>Смазки жидкостные</w:t>
            </w:r>
          </w:p>
        </w:tc>
        <w:tc>
          <w:tcPr>
            <w:tcW w:w="3182" w:type="dxa"/>
            <w:vMerge w:val="restart"/>
            <w:vAlign w:val="center"/>
          </w:tcPr>
          <w:p w:rsidR="00262043" w:rsidRPr="00262043" w:rsidRDefault="00262043" w:rsidP="00262043">
            <w:pPr>
              <w:rPr>
                <w:rFonts w:ascii="Segoe UI" w:hAnsi="Segoe UI" w:cs="Segoe UI"/>
              </w:rPr>
            </w:pPr>
            <w:r>
              <w:rPr>
                <w:rFonts w:ascii="Segoe UI" w:hAnsi="Segoe UI" w:cs="Segoe UI"/>
              </w:rPr>
              <w:t>-50 … +100</w:t>
            </w:r>
          </w:p>
        </w:tc>
      </w:tr>
      <w:tr w:rsidR="00262043" w:rsidTr="00BC5BD4">
        <w:tc>
          <w:tcPr>
            <w:tcW w:w="5035" w:type="dxa"/>
            <w:vAlign w:val="center"/>
          </w:tcPr>
          <w:p w:rsidR="00262043" w:rsidRPr="00262043" w:rsidRDefault="00262043" w:rsidP="00262043">
            <w:pPr>
              <w:rPr>
                <w:rFonts w:ascii="Segoe UI" w:hAnsi="Segoe UI" w:cs="Segoe UI"/>
              </w:rPr>
            </w:pPr>
            <w:r>
              <w:rPr>
                <w:rFonts w:ascii="Segoe UI" w:hAnsi="Segoe UI" w:cs="Segoe UI"/>
              </w:rPr>
              <w:t>Смазка солидол жировой по ГОСТ 1033</w:t>
            </w:r>
          </w:p>
        </w:tc>
        <w:tc>
          <w:tcPr>
            <w:tcW w:w="3182" w:type="dxa"/>
            <w:vMerge/>
            <w:vAlign w:val="center"/>
          </w:tcPr>
          <w:p w:rsidR="00262043" w:rsidRPr="00262043" w:rsidRDefault="00262043" w:rsidP="00262043">
            <w:pPr>
              <w:rPr>
                <w:rFonts w:ascii="Segoe UI" w:hAnsi="Segoe UI" w:cs="Segoe UI"/>
              </w:rPr>
            </w:pPr>
          </w:p>
        </w:tc>
      </w:tr>
      <w:tr w:rsidR="00262043" w:rsidTr="00BC5BD4">
        <w:tc>
          <w:tcPr>
            <w:tcW w:w="5035" w:type="dxa"/>
            <w:vAlign w:val="center"/>
          </w:tcPr>
          <w:p w:rsidR="00262043" w:rsidRPr="00262043" w:rsidRDefault="00262043" w:rsidP="00262043">
            <w:pPr>
              <w:rPr>
                <w:rFonts w:ascii="Segoe UI" w:hAnsi="Segoe UI" w:cs="Segoe UI"/>
              </w:rPr>
            </w:pPr>
            <w:r>
              <w:rPr>
                <w:rFonts w:ascii="Segoe UI" w:hAnsi="Segoe UI" w:cs="Segoe UI"/>
              </w:rPr>
              <w:t>Воздух</w:t>
            </w:r>
          </w:p>
        </w:tc>
        <w:tc>
          <w:tcPr>
            <w:tcW w:w="3182" w:type="dxa"/>
            <w:vMerge w:val="restart"/>
            <w:vAlign w:val="center"/>
          </w:tcPr>
          <w:p w:rsidR="00262043" w:rsidRPr="00262043" w:rsidRDefault="00262043" w:rsidP="00262043">
            <w:pPr>
              <w:rPr>
                <w:rFonts w:ascii="Segoe UI" w:hAnsi="Segoe UI" w:cs="Segoe UI"/>
              </w:rPr>
            </w:pPr>
            <w:r>
              <w:rPr>
                <w:rFonts w:ascii="Segoe UI" w:hAnsi="Segoe UI" w:cs="Segoe UI"/>
              </w:rPr>
              <w:t>-50 … +60</w:t>
            </w:r>
          </w:p>
        </w:tc>
      </w:tr>
      <w:tr w:rsidR="00262043" w:rsidTr="00BC5BD4">
        <w:tc>
          <w:tcPr>
            <w:tcW w:w="5035" w:type="dxa"/>
            <w:vAlign w:val="center"/>
          </w:tcPr>
          <w:p w:rsidR="00262043" w:rsidRPr="00262043" w:rsidRDefault="00262043" w:rsidP="00262043">
            <w:pPr>
              <w:rPr>
                <w:rFonts w:ascii="Segoe UI" w:hAnsi="Segoe UI" w:cs="Segoe UI"/>
              </w:rPr>
            </w:pPr>
            <w:r>
              <w:rPr>
                <w:rFonts w:ascii="Segoe UI" w:hAnsi="Segoe UI" w:cs="Segoe UI"/>
              </w:rPr>
              <w:t>Газы нейтральные (инертные)</w:t>
            </w:r>
          </w:p>
        </w:tc>
        <w:tc>
          <w:tcPr>
            <w:tcW w:w="3182" w:type="dxa"/>
            <w:vMerge/>
            <w:vAlign w:val="center"/>
          </w:tcPr>
          <w:p w:rsidR="00262043" w:rsidRPr="00262043" w:rsidRDefault="00262043" w:rsidP="00262043">
            <w:pPr>
              <w:rPr>
                <w:rFonts w:ascii="Segoe UI" w:hAnsi="Segoe UI" w:cs="Segoe UI"/>
              </w:rPr>
            </w:pPr>
          </w:p>
        </w:tc>
      </w:tr>
      <w:tr w:rsidR="00262043" w:rsidTr="00BC5BD4">
        <w:tc>
          <w:tcPr>
            <w:tcW w:w="5035" w:type="dxa"/>
            <w:vAlign w:val="center"/>
          </w:tcPr>
          <w:p w:rsidR="00262043" w:rsidRDefault="00262043" w:rsidP="00262043">
            <w:pPr>
              <w:rPr>
                <w:rFonts w:ascii="Segoe UI" w:hAnsi="Segoe UI" w:cs="Segoe UI"/>
              </w:rPr>
            </w:pPr>
            <w:r>
              <w:rPr>
                <w:rFonts w:ascii="Segoe UI" w:hAnsi="Segoe UI" w:cs="Segoe UI"/>
              </w:rPr>
              <w:t>Вода</w:t>
            </w:r>
          </w:p>
        </w:tc>
        <w:tc>
          <w:tcPr>
            <w:tcW w:w="3182" w:type="dxa"/>
            <w:vAlign w:val="center"/>
          </w:tcPr>
          <w:p w:rsidR="00262043" w:rsidRPr="00262043" w:rsidRDefault="00262043" w:rsidP="00262043">
            <w:pPr>
              <w:rPr>
                <w:rFonts w:ascii="Segoe UI" w:hAnsi="Segoe UI" w:cs="Segoe UI"/>
              </w:rPr>
            </w:pPr>
            <w:r>
              <w:rPr>
                <w:rFonts w:ascii="Segoe UI" w:hAnsi="Segoe UI" w:cs="Segoe UI"/>
              </w:rPr>
              <w:t>До +100 и кратковременно до +120</w:t>
            </w:r>
          </w:p>
        </w:tc>
      </w:tr>
      <w:tr w:rsidR="00262043" w:rsidTr="00BC5BD4">
        <w:tc>
          <w:tcPr>
            <w:tcW w:w="5035" w:type="dxa"/>
            <w:vAlign w:val="center"/>
          </w:tcPr>
          <w:p w:rsidR="00262043" w:rsidRDefault="00262043" w:rsidP="00262043">
            <w:pPr>
              <w:rPr>
                <w:rFonts w:ascii="Segoe UI" w:hAnsi="Segoe UI" w:cs="Segoe UI"/>
              </w:rPr>
            </w:pPr>
            <w:r>
              <w:rPr>
                <w:rFonts w:ascii="Segoe UI" w:hAnsi="Segoe UI" w:cs="Segoe UI"/>
              </w:rPr>
              <w:t>Жидкость охлаждающая низкозамерзающая по ГОСТ 28084</w:t>
            </w:r>
          </w:p>
        </w:tc>
        <w:tc>
          <w:tcPr>
            <w:tcW w:w="3182" w:type="dxa"/>
            <w:vAlign w:val="center"/>
          </w:tcPr>
          <w:p w:rsidR="00262043" w:rsidRPr="00262043" w:rsidRDefault="00262043" w:rsidP="00262043">
            <w:pPr>
              <w:rPr>
                <w:rFonts w:ascii="Segoe UI" w:hAnsi="Segoe UI" w:cs="Segoe UI"/>
              </w:rPr>
            </w:pPr>
            <w:r>
              <w:rPr>
                <w:rFonts w:ascii="Segoe UI" w:hAnsi="Segoe UI" w:cs="Segoe UI"/>
              </w:rPr>
              <w:t>-60 … +120</w:t>
            </w:r>
          </w:p>
        </w:tc>
      </w:tr>
      <w:tr w:rsidR="00262043" w:rsidTr="00BC5BD4">
        <w:tc>
          <w:tcPr>
            <w:tcW w:w="5035" w:type="dxa"/>
            <w:vAlign w:val="center"/>
          </w:tcPr>
          <w:p w:rsidR="00262043" w:rsidRDefault="00262043" w:rsidP="00262043">
            <w:pPr>
              <w:rPr>
                <w:rFonts w:ascii="Segoe UI" w:hAnsi="Segoe UI" w:cs="Segoe UI"/>
              </w:rPr>
            </w:pPr>
            <w:r>
              <w:rPr>
                <w:rFonts w:ascii="Segoe UI" w:hAnsi="Segoe UI" w:cs="Segoe UI"/>
              </w:rPr>
              <w:t>Слабые растворы неорганических кислот, щелочей (до 20%-ной концентрации), кроме азотной кислоты</w:t>
            </w:r>
          </w:p>
        </w:tc>
        <w:tc>
          <w:tcPr>
            <w:tcW w:w="3182" w:type="dxa"/>
            <w:vAlign w:val="center"/>
          </w:tcPr>
          <w:p w:rsidR="00262043" w:rsidRPr="00262043" w:rsidRDefault="00262043" w:rsidP="00262043">
            <w:pPr>
              <w:rPr>
                <w:rFonts w:ascii="Segoe UI" w:hAnsi="Segoe UI" w:cs="Segoe UI"/>
              </w:rPr>
            </w:pPr>
            <w:r>
              <w:rPr>
                <w:rFonts w:ascii="Segoe UI" w:hAnsi="Segoe UI" w:cs="Segoe UI"/>
              </w:rPr>
              <w:t>-50 … +50</w:t>
            </w:r>
          </w:p>
        </w:tc>
      </w:tr>
    </w:tbl>
    <w:p w:rsidR="00062B73" w:rsidRDefault="00062B73" w:rsidP="00A4383B">
      <w:pPr>
        <w:rPr>
          <w:rFonts w:ascii="Segoe UI" w:hAnsi="Segoe UI" w:cs="Segoe UI"/>
          <w:b/>
        </w:rPr>
      </w:pPr>
    </w:p>
    <w:p w:rsidR="00BC5BD4" w:rsidRDefault="00BC5BD4" w:rsidP="00BC5BD4">
      <w:pPr>
        <w:rPr>
          <w:rFonts w:ascii="Segoe UI" w:hAnsi="Segoe UI" w:cs="Segoe UI"/>
          <w:b/>
        </w:rPr>
      </w:pPr>
      <w:r>
        <w:rPr>
          <w:rFonts w:ascii="Segoe UI" w:hAnsi="Segoe UI" w:cs="Segoe UI"/>
          <w:b/>
        </w:rPr>
        <w:t>Технические особенности:</w:t>
      </w:r>
    </w:p>
    <w:p w:rsidR="00BC5BD4" w:rsidRPr="008B314D" w:rsidRDefault="00BC5BD4" w:rsidP="00BC5BD4">
      <w:pPr>
        <w:jc w:val="both"/>
        <w:rPr>
          <w:rFonts w:ascii="Segoe UI" w:hAnsi="Segoe UI" w:cs="Segoe UI"/>
        </w:rPr>
      </w:pPr>
      <w:r w:rsidRPr="008B314D">
        <w:rPr>
          <w:rFonts w:ascii="Segoe UI" w:hAnsi="Segoe UI" w:cs="Segoe UI"/>
        </w:rPr>
        <w:t xml:space="preserve">Обычно в шлангах такого типа используется усиление только нитяной навивкой. </w:t>
      </w:r>
      <w:r>
        <w:rPr>
          <w:rFonts w:ascii="Segoe UI" w:hAnsi="Segoe UI" w:cs="Segoe UI"/>
        </w:rPr>
        <w:t xml:space="preserve">Шланги </w:t>
      </w:r>
      <w:r>
        <w:rPr>
          <w:rFonts w:ascii="Segoe UI" w:hAnsi="Segoe UI" w:cs="Segoe UI"/>
          <w:lang w:val="en-US"/>
        </w:rPr>
        <w:t>Bergin</w:t>
      </w:r>
      <w:r w:rsidRPr="00A17674">
        <w:rPr>
          <w:rFonts w:ascii="Segoe UI" w:hAnsi="Segoe UI" w:cs="Segoe UI"/>
        </w:rPr>
        <w:t xml:space="preserve"> </w:t>
      </w:r>
      <w:r>
        <w:rPr>
          <w:rFonts w:ascii="Segoe UI" w:hAnsi="Segoe UI" w:cs="Segoe UI"/>
        </w:rPr>
        <w:t xml:space="preserve">имеют уникальную запатенованную конструкцию: </w:t>
      </w:r>
      <w:r w:rsidRPr="008B314D">
        <w:rPr>
          <w:rFonts w:ascii="Segoe UI" w:hAnsi="Segoe UI" w:cs="Segoe UI"/>
        </w:rPr>
        <w:t>помимо нитяной навивки используется усиление четырьмя дополнительными продольными нитями, идущими крест-накрест.</w:t>
      </w:r>
    </w:p>
    <w:p w:rsidR="00BC5BD4" w:rsidRPr="008B314D" w:rsidRDefault="00BC5BD4" w:rsidP="00BC5BD4">
      <w:pPr>
        <w:jc w:val="both"/>
        <w:rPr>
          <w:rFonts w:ascii="Segoe UI" w:hAnsi="Segoe UI" w:cs="Segoe UI"/>
        </w:rPr>
      </w:pPr>
      <w:r>
        <w:rPr>
          <w:rFonts w:ascii="Segoe UI" w:hAnsi="Segoe UI" w:cs="Segoe UI"/>
        </w:rPr>
        <w:t xml:space="preserve">Благодаря этой доработке </w:t>
      </w:r>
      <w:r w:rsidRPr="008B314D">
        <w:rPr>
          <w:rFonts w:ascii="Segoe UI" w:hAnsi="Segoe UI" w:cs="Segoe UI"/>
        </w:rPr>
        <w:t xml:space="preserve">шланги </w:t>
      </w:r>
      <w:r>
        <w:rPr>
          <w:rFonts w:ascii="Segoe UI" w:hAnsi="Segoe UI" w:cs="Segoe UI"/>
          <w:lang w:val="en-US"/>
        </w:rPr>
        <w:t>Bergin</w:t>
      </w:r>
      <w:r w:rsidRPr="008B314D">
        <w:rPr>
          <w:rFonts w:ascii="Segoe UI" w:hAnsi="Segoe UI" w:cs="Segoe UI"/>
        </w:rPr>
        <w:t xml:space="preserve"> отличаются постоянством геометрических параметров. Так же, с помощью дополнительных нитей регулируется коэффициент усадки по длине во время вулканизации резины, и шланг меньше растягивается при установке.</w:t>
      </w:r>
    </w:p>
    <w:p w:rsidR="00651D67" w:rsidRPr="00651D67" w:rsidRDefault="00651D67" w:rsidP="00A4383B">
      <w:pPr>
        <w:rPr>
          <w:rFonts w:ascii="Segoe UI" w:hAnsi="Segoe UI" w:cs="Segoe UI"/>
          <w:b/>
        </w:rPr>
      </w:pPr>
      <w:r w:rsidRPr="00651D67">
        <w:rPr>
          <w:rFonts w:ascii="Segoe UI" w:hAnsi="Segoe UI" w:cs="Segoe UI"/>
          <w:b/>
        </w:rPr>
        <w:t>Схема</w:t>
      </w:r>
      <w:r>
        <w:rPr>
          <w:rFonts w:ascii="Segoe UI" w:hAnsi="Segoe UI" w:cs="Segoe UI"/>
          <w:b/>
        </w:rPr>
        <w:t>тичное строение шланга:</w:t>
      </w:r>
    </w:p>
    <w:p w:rsidR="00A4383B" w:rsidRPr="001C30E6" w:rsidRDefault="00CC1E3E" w:rsidP="00A4383B">
      <w:pPr>
        <w:rPr>
          <w:rFonts w:ascii="Segoe UI" w:hAnsi="Segoe UI" w:cs="Segoe UI"/>
          <w:lang w:val="en-US"/>
        </w:rPr>
      </w:pPr>
      <w:r w:rsidRPr="00CC1E3E">
        <w:rPr>
          <w:rFonts w:ascii="Segoe UI" w:hAnsi="Segoe UI" w:cs="Segoe UI"/>
          <w:noProof/>
        </w:rPr>
        <w:drawing>
          <wp:inline distT="0" distB="0" distL="0" distR="0">
            <wp:extent cx="3295650" cy="2095500"/>
            <wp:effectExtent l="0" t="0" r="0" b="0"/>
            <wp:docPr id="14" name="Рисунок 14" descr="D:\OneDrive\Интернет-магазин\Каталог ШЛАНГИ\ФОТО\Andycar\Шланги бухтой\Готовые\No_Watermark\H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Интернет-магазин\Каталог ШЛАНГИ\ФОТО\Andycar\Шланги бухтой\Готовые\No_Watermark\H3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2832" b="13583"/>
                    <a:stretch/>
                  </pic:blipFill>
                  <pic:spPr bwMode="auto">
                    <a:xfrm>
                      <a:off x="0" y="0"/>
                      <a:ext cx="3295650" cy="2095500"/>
                    </a:xfrm>
                    <a:prstGeom prst="rect">
                      <a:avLst/>
                    </a:prstGeom>
                    <a:noFill/>
                    <a:ln>
                      <a:noFill/>
                    </a:ln>
                    <a:extLst>
                      <a:ext uri="{53640926-AAD7-44D8-BBD7-CCE9431645EC}">
                        <a14:shadowObscured xmlns:a14="http://schemas.microsoft.com/office/drawing/2010/main"/>
                      </a:ext>
                    </a:extLst>
                  </pic:spPr>
                </pic:pic>
              </a:graphicData>
            </a:graphic>
          </wp:inline>
        </w:drawing>
      </w:r>
    </w:p>
    <w:p w:rsidR="00A4383B" w:rsidRDefault="00A4383B" w:rsidP="00A4383B">
      <w:pPr>
        <w:rPr>
          <w:rFonts w:ascii="Segoe UI" w:hAnsi="Segoe UI" w:cs="Segoe UI"/>
          <w:lang w:val="en-US"/>
        </w:rPr>
      </w:pPr>
    </w:p>
    <w:p w:rsidR="00CC1E3E" w:rsidRPr="001C30E6" w:rsidRDefault="00CC1E3E" w:rsidP="00A4383B">
      <w:pPr>
        <w:rPr>
          <w:rFonts w:ascii="Segoe UI" w:hAnsi="Segoe UI" w:cs="Segoe UI"/>
          <w:lang w:val="en-US"/>
        </w:rPr>
      </w:pPr>
    </w:p>
    <w:p w:rsidR="00A4383B" w:rsidRPr="008A20D1" w:rsidRDefault="008A20D1" w:rsidP="00A4383B">
      <w:pPr>
        <w:rPr>
          <w:rFonts w:ascii="Segoe UI" w:hAnsi="Segoe UI" w:cs="Segoe UI"/>
          <w:b/>
        </w:rPr>
      </w:pPr>
      <w:r w:rsidRPr="008A20D1">
        <w:rPr>
          <w:rFonts w:ascii="Segoe UI" w:hAnsi="Segoe UI" w:cs="Segoe UI"/>
          <w:b/>
        </w:rPr>
        <w:lastRenderedPageBreak/>
        <w:t>Внешний вид шланга:</w:t>
      </w:r>
    </w:p>
    <w:p w:rsidR="00A4383B" w:rsidRDefault="00CC1E3E" w:rsidP="00CC1E3E">
      <w:pPr>
        <w:rPr>
          <w:rFonts w:ascii="Segoe UI" w:hAnsi="Segoe UI" w:cs="Segoe UI"/>
          <w:lang w:val="en-US"/>
        </w:rPr>
      </w:pPr>
      <w:r w:rsidRPr="00CC1E3E">
        <w:rPr>
          <w:rFonts w:ascii="Segoe UI" w:hAnsi="Segoe UI" w:cs="Segoe UI"/>
          <w:noProof/>
        </w:rPr>
        <w:drawing>
          <wp:inline distT="0" distB="0" distL="0" distR="0">
            <wp:extent cx="4914900" cy="3689778"/>
            <wp:effectExtent l="0" t="0" r="0" b="6350"/>
            <wp:docPr id="12" name="Рисунок 12" descr="D:\OneDrive\Интернет-магазин\Каталог ШЛАНГИ\ФОТО\Andycar\Шланги бухтой\Готовые\No_Watermark\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Интернет-магазин\Каталог ШЛАНГИ\ФОТО\Andycar\Шланги бухтой\Готовые\No_Watermark\H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215" cy="3705029"/>
                    </a:xfrm>
                    <a:prstGeom prst="rect">
                      <a:avLst/>
                    </a:prstGeom>
                    <a:noFill/>
                    <a:ln>
                      <a:noFill/>
                    </a:ln>
                  </pic:spPr>
                </pic:pic>
              </a:graphicData>
            </a:graphic>
          </wp:inline>
        </w:drawing>
      </w:r>
    </w:p>
    <w:p w:rsidR="00A17674" w:rsidRDefault="00A17674" w:rsidP="008A20D1">
      <w:pPr>
        <w:jc w:val="center"/>
        <w:rPr>
          <w:rFonts w:ascii="Segoe UI" w:hAnsi="Segoe UI" w:cs="Segoe UI"/>
          <w:lang w:val="en-US"/>
        </w:rPr>
      </w:pPr>
    </w:p>
    <w:p w:rsidR="00EF4636" w:rsidRDefault="00EF4636" w:rsidP="00A17674">
      <w:pPr>
        <w:jc w:val="both"/>
        <w:rPr>
          <w:rFonts w:ascii="Segoe UI" w:hAnsi="Segoe UI" w:cs="Segoe UI"/>
          <w:b/>
        </w:rPr>
      </w:pPr>
      <w:r>
        <w:rPr>
          <w:rFonts w:ascii="Segoe UI" w:hAnsi="Segoe UI" w:cs="Segoe UI"/>
          <w:b/>
        </w:rPr>
        <w:t>Условия хранения и ухода:</w:t>
      </w:r>
    </w:p>
    <w:p w:rsidR="006D3DFE" w:rsidRDefault="006D3DFE" w:rsidP="006D3DFE">
      <w:pPr>
        <w:spacing w:after="0"/>
        <w:jc w:val="both"/>
        <w:rPr>
          <w:rFonts w:ascii="Segoe UI" w:hAnsi="Segoe UI" w:cs="Segoe UI"/>
        </w:rPr>
      </w:pPr>
      <w:r>
        <w:rPr>
          <w:rFonts w:ascii="Segoe UI" w:hAnsi="Segoe UI" w:cs="Segoe UI"/>
        </w:rPr>
        <w:t>Общие условия эксплуатации:</w:t>
      </w:r>
    </w:p>
    <w:p w:rsidR="006D3DFE" w:rsidRDefault="006D3DFE" w:rsidP="006D3DFE">
      <w:pPr>
        <w:jc w:val="both"/>
        <w:rPr>
          <w:rFonts w:ascii="Segoe UI" w:hAnsi="Segoe UI" w:cs="Segoe UI"/>
        </w:rPr>
      </w:pPr>
      <w:r>
        <w:rPr>
          <w:rFonts w:ascii="Segoe UI" w:hAnsi="Segoe UI" w:cs="Segoe UI"/>
        </w:rPr>
        <w:t xml:space="preserve">Необходимо подавать жидкость в шланги под давлением, не превыщающим рабочее давление. Изменение рабочего давления необходимо проводить постепенно, чтобы шланги не подвергались ударному давлению. Шланги нельзя надламывать и передавливать. Необходимо исключить волочение шлангов через острые поверхности. Для работы со шлангами большой длины желательно использовать барабан или лебедку. Необходимо регулярно выполнять осмотр шланга на предмет надрывов. Все шланги необходимо регулярно проверять с точки зрения эксплуатационной безопасности. При повреждении шланга его необходимо заменить по соображениям безопасности. </w:t>
      </w:r>
    </w:p>
    <w:p w:rsidR="006D3DFE" w:rsidRDefault="006D3DFE" w:rsidP="006D3DFE">
      <w:pPr>
        <w:spacing w:after="0"/>
        <w:jc w:val="both"/>
        <w:rPr>
          <w:rFonts w:ascii="Segoe UI" w:hAnsi="Segoe UI" w:cs="Segoe UI"/>
        </w:rPr>
      </w:pPr>
      <w:r>
        <w:rPr>
          <w:rFonts w:ascii="Segoe UI" w:hAnsi="Segoe UI" w:cs="Segoe UI"/>
        </w:rPr>
        <w:t>Условия хранения:</w:t>
      </w:r>
    </w:p>
    <w:p w:rsidR="006D3DFE" w:rsidRDefault="006D3DFE" w:rsidP="006D3DFE">
      <w:pPr>
        <w:jc w:val="both"/>
        <w:rPr>
          <w:rFonts w:ascii="Segoe UI" w:hAnsi="Segoe UI" w:cs="Segoe UI"/>
        </w:rPr>
      </w:pPr>
      <w:r>
        <w:rPr>
          <w:rFonts w:ascii="Segoe UI" w:hAnsi="Segoe UI" w:cs="Segoe UI"/>
        </w:rPr>
        <w:t>Место хранения шлангов должно быть холодным, сухим и проветриваемым. Хранение в незащищенном от атмосферных явлений помещении не допускается. В отопляемом помещении необходимо хранить шланги на расстоянии не менее 1 метра от источника тепла. Нежелательно хранение во влажных помещениях. Не допускается попадание прямых солнечных лучей.</w:t>
      </w:r>
    </w:p>
    <w:p w:rsidR="00BB4CA9" w:rsidRDefault="006D3DFE" w:rsidP="00A17674">
      <w:pPr>
        <w:jc w:val="both"/>
        <w:rPr>
          <w:rFonts w:ascii="Segoe UI" w:hAnsi="Segoe UI" w:cs="Segoe UI"/>
        </w:rPr>
      </w:pPr>
      <w:r>
        <w:rPr>
          <w:rFonts w:ascii="Segoe UI" w:hAnsi="Segoe UI" w:cs="Segoe UI"/>
        </w:rPr>
        <w:t>Важно: При применении рукавов в условиях эксплуатации, отличных от указанных в данном сертификате, и не соблюдении условий хранен</w:t>
      </w:r>
      <w:bookmarkStart w:id="0" w:name="_GoBack"/>
      <w:bookmarkEnd w:id="0"/>
      <w:r>
        <w:rPr>
          <w:rFonts w:ascii="Segoe UI" w:hAnsi="Segoe UI" w:cs="Segoe UI"/>
        </w:rPr>
        <w:t>ия и ухода, производитель не гарантирует безопасность применения данных шлангов.</w:t>
      </w:r>
    </w:p>
    <w:sectPr w:rsidR="00BB4CA9" w:rsidSect="0006416C">
      <w:headerReference w:type="default" r:id="rId11"/>
      <w:pgSz w:w="12240" w:h="15840" w:code="1"/>
      <w:pgMar w:top="1080" w:right="1080" w:bottom="1080" w:left="1080" w:header="340" w:footer="283" w:gutter="0"/>
      <w:pgBorders w:offsetFrom="page">
        <w:top w:val="single" w:sz="4" w:space="24" w:color="17406D" w:themeColor="text2" w:shadow="1"/>
        <w:left w:val="single" w:sz="4" w:space="24" w:color="17406D" w:themeColor="text2" w:shadow="1"/>
        <w:bottom w:val="single" w:sz="4" w:space="24" w:color="17406D" w:themeColor="text2" w:shadow="1"/>
        <w:right w:val="single" w:sz="4" w:space="24" w:color="17406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E6" w:rsidRDefault="008375E6">
      <w:r>
        <w:separator/>
      </w:r>
    </w:p>
  </w:endnote>
  <w:endnote w:type="continuationSeparator" w:id="0">
    <w:p w:rsidR="008375E6" w:rsidRDefault="0083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E6" w:rsidRDefault="008375E6">
      <w:r>
        <w:separator/>
      </w:r>
    </w:p>
  </w:footnote>
  <w:footnote w:type="continuationSeparator" w:id="0">
    <w:p w:rsidR="008375E6" w:rsidRDefault="0083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AB" w:rsidRDefault="0006416C">
    <w:pPr>
      <w:pStyle w:val="a7"/>
    </w:pPr>
    <w:r>
      <w:rPr>
        <w:noProof/>
      </w:rPr>
      <mc:AlternateContent>
        <mc:Choice Requires="wps">
          <w:drawing>
            <wp:anchor distT="0" distB="0" distL="114300" distR="114300" simplePos="0" relativeHeight="251646464" behindDoc="0" locked="0" layoutInCell="1" allowOverlap="1" wp14:anchorId="4EC4DCB3" wp14:editId="7153B0B1">
              <wp:simplePos x="0" y="0"/>
              <wp:positionH relativeFrom="page">
                <wp:posOffset>7364730</wp:posOffset>
              </wp:positionH>
              <wp:positionV relativeFrom="margin">
                <wp:posOffset>-1085215</wp:posOffset>
              </wp:positionV>
              <wp:extent cx="0" cy="10220325"/>
              <wp:effectExtent l="19050" t="0" r="19050" b="27305"/>
              <wp:wrapNone/>
              <wp:docPr id="3"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032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71C10DEE" id="_x0000_t32" coordsize="21600,21600" o:spt="32" o:oned="t" path="m,l21600,21600e" filled="f">
              <v:path arrowok="t" fillok="f" o:connecttype="none"/>
              <o:lock v:ext="edit" shapetype="t"/>
            </v:shapetype>
            <v:shape id="Автофигура 3" o:spid="_x0000_s1026" type="#_x0000_t32" style="position:absolute;margin-left:579.9pt;margin-top:-85.45pt;width:0;height:804.75pt;z-index:251646464;visibility:visible;mso-wrap-style:square;mso-width-percent:0;mso-height-percent:1020;mso-wrap-distance-left:9pt;mso-wrap-distance-top:0;mso-wrap-distance-right:9pt;mso-wrap-distance-bottom:0;mso-position-horizontal:absolute;mso-position-horizontal-relative:page;mso-position-vertical:absolute;mso-position-vertical-relative:margin;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" strokecolor="#0f6fc6 [3204]" strokeweight="2.25pt">
              <w10:wrap anchorx="page" anchory="margin"/>
            </v:shape>
          </w:pict>
        </mc:Fallback>
      </mc:AlternateContent>
    </w:r>
    <w:r>
      <w:rPr>
        <w:noProof/>
      </w:rPr>
      <mc:AlternateContent>
        <mc:Choice Requires="wps">
          <w:drawing>
            <wp:anchor distT="0" distB="0" distL="114300" distR="114300" simplePos="0" relativeHeight="251647488" behindDoc="0" locked="0" layoutInCell="1" allowOverlap="1" wp14:anchorId="23745B11" wp14:editId="41D6729E">
              <wp:simplePos x="0" y="0"/>
              <wp:positionH relativeFrom="page">
                <wp:posOffset>7322185</wp:posOffset>
              </wp:positionH>
              <wp:positionV relativeFrom="margin">
                <wp:align>center</wp:align>
              </wp:positionV>
              <wp:extent cx="0" cy="10296525"/>
              <wp:effectExtent l="19050" t="0" r="38100" b="41275"/>
              <wp:wrapNone/>
              <wp:docPr id="2"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6525"/>
                      </a:xfrm>
                      <a:prstGeom prst="straightConnector1">
                        <a:avLst/>
                      </a:prstGeom>
                      <a:noFill/>
                      <a:ln w="57150">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103000</wp14:pctHeight>
              </wp14:sizeRelV>
            </wp:anchor>
          </w:drawing>
        </mc:Choice>
        <mc:Fallback>
          <w:pict>
            <v:shape w14:anchorId="1CC638E0" id="Автофигура 2" o:spid="_x0000_s1026" type="#_x0000_t32" style="position:absolute;margin-left:576.55pt;margin-top:0;width:0;height:810.75pt;z-index:251647488;visibility:visible;mso-wrap-style:square;mso-width-percent:0;mso-height-percent:1030;mso-wrap-distance-left:9pt;mso-wrap-distance-top:0;mso-wrap-distance-right:9pt;mso-wrap-distance-bottom:0;mso-position-horizontal:absolute;mso-position-horizontal-relative:page;mso-position-vertical:center;mso-position-vertical-relative:margin;mso-width-percent:0;mso-height-percent:103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" strokecolor="#2190c7 [1614]" strokeweight="4.5pt">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1"/>
    <w:lvl w:ilvl="0">
      <w:start w:val="1"/>
      <w:numFmt w:val="bullet"/>
      <w:pStyle w:val="10"/>
      <w:lvlText w:val=""/>
      <w:lvlJc w:val="left"/>
      <w:pPr>
        <w:ind w:left="245" w:hanging="245"/>
      </w:pPr>
      <w:rPr>
        <w:rFonts w:ascii="Wingdings 2" w:hAnsi="Wingdings 2" w:hint="default"/>
        <w:color w:val="0F6FC6" w:themeColor="accent1"/>
        <w:sz w:val="16"/>
      </w:rPr>
    </w:lvl>
    <w:lvl w:ilvl="1">
      <w:start w:val="1"/>
      <w:numFmt w:val="bullet"/>
      <w:pStyle w:val="2"/>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11" w15:restartNumberingAfterBreak="0">
    <w:nsid w:val="197E3499"/>
    <w:multiLevelType w:val="multilevel"/>
    <w:tmpl w:val="85C08436"/>
    <w:styleLink w:val="1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0F6FC6"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dff3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E"/>
    <w:rsid w:val="0001473C"/>
    <w:rsid w:val="000173AB"/>
    <w:rsid w:val="00062B73"/>
    <w:rsid w:val="0006416C"/>
    <w:rsid w:val="00132B98"/>
    <w:rsid w:val="001C30E6"/>
    <w:rsid w:val="00233E39"/>
    <w:rsid w:val="00262043"/>
    <w:rsid w:val="00372FAA"/>
    <w:rsid w:val="003B3275"/>
    <w:rsid w:val="003E07BB"/>
    <w:rsid w:val="003E6E63"/>
    <w:rsid w:val="0041445C"/>
    <w:rsid w:val="004B3EFC"/>
    <w:rsid w:val="00641C77"/>
    <w:rsid w:val="00651D67"/>
    <w:rsid w:val="00680F8E"/>
    <w:rsid w:val="006D3DFE"/>
    <w:rsid w:val="00774A19"/>
    <w:rsid w:val="00785E76"/>
    <w:rsid w:val="008019E7"/>
    <w:rsid w:val="008375E6"/>
    <w:rsid w:val="008A20D1"/>
    <w:rsid w:val="008B314D"/>
    <w:rsid w:val="009B5249"/>
    <w:rsid w:val="009D1536"/>
    <w:rsid w:val="009E29E0"/>
    <w:rsid w:val="00A17674"/>
    <w:rsid w:val="00A26BD0"/>
    <w:rsid w:val="00A4383B"/>
    <w:rsid w:val="00AC12CC"/>
    <w:rsid w:val="00B674B2"/>
    <w:rsid w:val="00B73316"/>
    <w:rsid w:val="00BB4CA9"/>
    <w:rsid w:val="00BC5BD4"/>
    <w:rsid w:val="00CC1E3E"/>
    <w:rsid w:val="00D0453A"/>
    <w:rsid w:val="00D701C7"/>
    <w:rsid w:val="00D93109"/>
    <w:rsid w:val="00E21999"/>
    <w:rsid w:val="00EF4636"/>
    <w:rsid w:val="00FD7148"/>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dff3fd"/>
    </o:shapedefaults>
    <o:shapelayout v:ext="edit">
      <o:idmap v:ext="edit" data="1"/>
    </o:shapelayout>
  </w:shapeDefaults>
  <w:decimalSymbol w:val=","/>
  <w:listSeparator w:val=";"/>
  <w14:docId w14:val="4C26A65E"/>
  <w15:docId w15:val="{3B123946-8738-4321-81E8-FCABD055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112F51" w:themeColor="text2" w:themeShade="BF"/>
      <w:sz w:val="20"/>
      <w:szCs w:val="20"/>
    </w:rPr>
  </w:style>
  <w:style w:type="paragraph" w:styleId="12">
    <w:name w:val="heading 1"/>
    <w:basedOn w:val="a"/>
    <w:next w:val="a"/>
    <w:link w:val="13"/>
    <w:uiPriority w:val="9"/>
    <w:semiHidden/>
    <w:unhideWhenUsed/>
    <w:pPr>
      <w:spacing w:before="360" w:after="40"/>
      <w:outlineLvl w:val="0"/>
    </w:pPr>
    <w:rPr>
      <w:rFonts w:asciiTheme="majorHAnsi" w:hAnsiTheme="majorHAnsi"/>
      <w:smallCaps/>
      <w:spacing w:val="5"/>
      <w:sz w:val="32"/>
      <w:szCs w:val="32"/>
    </w:rPr>
  </w:style>
  <w:style w:type="paragraph" w:styleId="20">
    <w:name w:val="heading 2"/>
    <w:basedOn w:val="a"/>
    <w:next w:val="a"/>
    <w:link w:val="21"/>
    <w:uiPriority w:val="9"/>
    <w:semiHidden/>
    <w:unhideWhenUsed/>
    <w:pPr>
      <w:spacing w:after="0"/>
      <w:outlineLvl w:val="1"/>
    </w:pPr>
    <w:rPr>
      <w:rFonts w:asciiTheme="majorHAnsi" w:hAnsiTheme="majorHAnsi"/>
      <w:sz w:val="28"/>
      <w:szCs w:val="28"/>
    </w:rPr>
  </w:style>
  <w:style w:type="paragraph" w:styleId="3">
    <w:name w:val="heading 3"/>
    <w:basedOn w:val="a"/>
    <w:next w:val="a"/>
    <w:link w:val="30"/>
    <w:uiPriority w:val="9"/>
    <w:semiHidden/>
    <w:unhideWhenUsed/>
    <w:pPr>
      <w:spacing w:after="0"/>
      <w:outlineLvl w:val="2"/>
    </w:pPr>
    <w:rPr>
      <w:rFonts w:asciiTheme="majorHAnsi" w:hAnsiTheme="majorHAnsi"/>
      <w:spacing w:val="5"/>
      <w:sz w:val="24"/>
      <w:szCs w:val="24"/>
    </w:rPr>
  </w:style>
  <w:style w:type="paragraph" w:styleId="4">
    <w:name w:val="heading 4"/>
    <w:basedOn w:val="a"/>
    <w:next w:val="a"/>
    <w:link w:val="40"/>
    <w:uiPriority w:val="9"/>
    <w:semiHidden/>
    <w:unhideWhenUsed/>
    <w:pPr>
      <w:spacing w:after="0"/>
      <w:outlineLvl w:val="3"/>
    </w:pPr>
    <w:rPr>
      <w:rFonts w:asciiTheme="majorHAnsi" w:hAnsiTheme="majorHAnsi"/>
      <w:color w:val="0B5294" w:themeColor="accent1" w:themeShade="BF"/>
      <w:sz w:val="22"/>
      <w:szCs w:val="22"/>
    </w:rPr>
  </w:style>
  <w:style w:type="paragraph" w:styleId="5">
    <w:name w:val="heading 5"/>
    <w:basedOn w:val="a"/>
    <w:next w:val="a"/>
    <w:link w:val="50"/>
    <w:uiPriority w:val="9"/>
    <w:semiHidden/>
    <w:unhideWhenUsed/>
    <w:pPr>
      <w:spacing w:after="0"/>
      <w:outlineLvl w:val="4"/>
    </w:pPr>
    <w:rPr>
      <w:i/>
      <w:color w:val="0B5294" w:themeColor="accent1" w:themeShade="BF"/>
      <w:sz w:val="22"/>
      <w:szCs w:val="22"/>
    </w:rPr>
  </w:style>
  <w:style w:type="paragraph" w:styleId="6">
    <w:name w:val="heading 6"/>
    <w:basedOn w:val="a"/>
    <w:next w:val="a"/>
    <w:link w:val="60"/>
    <w:uiPriority w:val="9"/>
    <w:semiHidden/>
    <w:unhideWhenUsed/>
    <w:pPr>
      <w:spacing w:after="0"/>
      <w:outlineLvl w:val="5"/>
    </w:pPr>
    <w:rPr>
      <w:b/>
      <w:color w:val="0B5294" w:themeColor="accent1" w:themeShade="BF"/>
    </w:rPr>
  </w:style>
  <w:style w:type="paragraph" w:styleId="7">
    <w:name w:val="heading 7"/>
    <w:basedOn w:val="a"/>
    <w:next w:val="a"/>
    <w:link w:val="70"/>
    <w:uiPriority w:val="9"/>
    <w:semiHidden/>
    <w:unhideWhenUsed/>
    <w:pPr>
      <w:spacing w:after="0"/>
      <w:outlineLvl w:val="6"/>
    </w:pPr>
    <w:rPr>
      <w:b/>
      <w:i/>
      <w:color w:val="0B5294" w:themeColor="accent1" w:themeShade="BF"/>
    </w:rPr>
  </w:style>
  <w:style w:type="paragraph" w:styleId="8">
    <w:name w:val="heading 8"/>
    <w:basedOn w:val="a"/>
    <w:next w:val="a"/>
    <w:link w:val="80"/>
    <w:uiPriority w:val="9"/>
    <w:semiHidden/>
    <w:unhideWhenUsed/>
    <w:pPr>
      <w:spacing w:after="0"/>
      <w:outlineLvl w:val="7"/>
    </w:pPr>
    <w:rPr>
      <w:b/>
      <w:color w:val="0075A2" w:themeColor="accent2" w:themeShade="BF"/>
    </w:rPr>
  </w:style>
  <w:style w:type="paragraph" w:styleId="9">
    <w:name w:val="heading 9"/>
    <w:basedOn w:val="a"/>
    <w:next w:val="a"/>
    <w:link w:val="90"/>
    <w:uiPriority w:val="9"/>
    <w:semiHidden/>
    <w:unhideWhenUsed/>
    <w:pPr>
      <w:spacing w:after="0"/>
      <w:outlineLvl w:val="8"/>
    </w:pPr>
    <w:rPr>
      <w:b/>
      <w:i/>
      <w:color w:val="0075A2"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Indent"/>
    <w:basedOn w:val="a"/>
    <w:uiPriority w:val="99"/>
    <w:unhideWhenUsed/>
    <w:pPr>
      <w:ind w:left="720"/>
    </w:pPr>
  </w:style>
  <w:style w:type="character" w:styleId="a5">
    <w:name w:val="Book Title"/>
    <w:basedOn w:val="a0"/>
    <w:uiPriority w:val="33"/>
    <w:qFormat/>
    <w:rPr>
      <w:rFonts w:cs="Times New Roman"/>
      <w:smallCaps/>
      <w:color w:val="000000"/>
      <w:spacing w:val="10"/>
    </w:rPr>
  </w:style>
  <w:style w:type="numbering" w:customStyle="1" w:styleId="1">
    <w:name w:val="Маркированный список1"/>
    <w:uiPriority w:val="99"/>
    <w:pPr>
      <w:numPr>
        <w:numId w:val="2"/>
      </w:numPr>
    </w:pPr>
  </w:style>
  <w:style w:type="paragraph" w:customStyle="1" w:styleId="a6">
    <w:name w:val="Обратный адрес"/>
    <w:basedOn w:val="a"/>
    <w:uiPriority w:val="2"/>
    <w:qFormat/>
    <w:rPr>
      <w:color w:val="FFFFFF" w:themeColor="background1"/>
      <w:spacing w:val="20"/>
    </w:rPr>
  </w:style>
  <w:style w:type="paragraph" w:styleId="a7">
    <w:name w:val="header"/>
    <w:basedOn w:val="a"/>
    <w:link w:val="a8"/>
    <w:uiPriority w:val="99"/>
    <w:unhideWhenUsed/>
    <w:pPr>
      <w:tabs>
        <w:tab w:val="center" w:pos="4680"/>
        <w:tab w:val="right" w:pos="9360"/>
      </w:tabs>
      <w:spacing w:line="240" w:lineRule="auto"/>
    </w:pPr>
  </w:style>
  <w:style w:type="character" w:customStyle="1" w:styleId="a8">
    <w:name w:val="Верхний колонтитул Знак"/>
    <w:basedOn w:val="a0"/>
    <w:link w:val="a7"/>
    <w:uiPriority w:val="99"/>
    <w:rPr>
      <w:color w:val="112F51" w:themeColor="text2" w:themeShade="BF"/>
      <w:sz w:val="20"/>
      <w:szCs w:val="20"/>
    </w:rPr>
  </w:style>
  <w:style w:type="paragraph" w:styleId="a9">
    <w:name w:val="footer"/>
    <w:basedOn w:val="a"/>
    <w:link w:val="aa"/>
    <w:uiPriority w:val="99"/>
    <w:unhideWhenUsed/>
    <w:pPr>
      <w:tabs>
        <w:tab w:val="center" w:pos="4680"/>
        <w:tab w:val="right" w:pos="9360"/>
      </w:tabs>
      <w:spacing w:line="240" w:lineRule="auto"/>
    </w:pPr>
  </w:style>
  <w:style w:type="character" w:customStyle="1" w:styleId="aa">
    <w:name w:val="Нижний колонтитул Знак"/>
    <w:basedOn w:val="a0"/>
    <w:link w:val="a9"/>
    <w:uiPriority w:val="99"/>
    <w:rPr>
      <w:color w:val="112F51" w:themeColor="text2" w:themeShade="BF"/>
      <w:sz w:val="20"/>
      <w:szCs w:val="20"/>
    </w:rPr>
  </w:style>
  <w:style w:type="paragraph" w:styleId="ab">
    <w:name w:val="Salutation"/>
    <w:basedOn w:val="a4"/>
    <w:next w:val="a"/>
    <w:link w:val="ac"/>
    <w:uiPriority w:val="4"/>
    <w:unhideWhenUsed/>
    <w:qFormat/>
    <w:pPr>
      <w:ind w:left="0"/>
    </w:pPr>
    <w:rPr>
      <w:b/>
    </w:rPr>
  </w:style>
  <w:style w:type="character" w:customStyle="1" w:styleId="ac">
    <w:name w:val="Приветствие Знак"/>
    <w:basedOn w:val="a0"/>
    <w:link w:val="ab"/>
    <w:uiPriority w:val="4"/>
    <w:rPr>
      <w:b/>
      <w:color w:val="112F51" w:themeColor="text2" w:themeShade="BF"/>
      <w:sz w:val="20"/>
      <w:szCs w:val="20"/>
    </w:rPr>
  </w:style>
  <w:style w:type="paragraph" w:customStyle="1" w:styleId="ad">
    <w:name w:val="Тема"/>
    <w:basedOn w:val="a4"/>
    <w:uiPriority w:val="7"/>
    <w:qFormat/>
    <w:pPr>
      <w:ind w:left="0"/>
    </w:pPr>
    <w:rPr>
      <w:b/>
      <w:color w:val="0F6FC6" w:themeColor="accent1"/>
    </w:rPr>
  </w:style>
  <w:style w:type="paragraph" w:customStyle="1" w:styleId="ae">
    <w:name w:val="Адрес получателя"/>
    <w:basedOn w:val="af"/>
    <w:uiPriority w:val="3"/>
    <w:qFormat/>
    <w:pPr>
      <w:spacing w:after="480"/>
      <w:contextualSpacing/>
    </w:pPr>
    <w:rPr>
      <w:rFonts w:asciiTheme="majorHAnsi" w:hAnsiTheme="majorHAnsi"/>
    </w:rPr>
  </w:style>
  <w:style w:type="paragraph" w:styleId="af0">
    <w:name w:val="Closing"/>
    <w:basedOn w:val="af"/>
    <w:link w:val="af1"/>
    <w:uiPriority w:val="5"/>
    <w:unhideWhenUsed/>
    <w:qFormat/>
    <w:pPr>
      <w:spacing w:before="960" w:after="960"/>
      <w:ind w:right="2520"/>
    </w:pPr>
  </w:style>
  <w:style w:type="character" w:customStyle="1" w:styleId="af1">
    <w:name w:val="Прощание Знак"/>
    <w:basedOn w:val="a0"/>
    <w:link w:val="af0"/>
    <w:uiPriority w:val="5"/>
    <w:rPr>
      <w:color w:val="112F51" w:themeColor="text2" w:themeShade="BF"/>
      <w:sz w:val="20"/>
      <w:szCs w:val="20"/>
    </w:rPr>
  </w:style>
  <w:style w:type="character" w:styleId="af2">
    <w:name w:val="Strong"/>
    <w:basedOn w:val="a0"/>
    <w:uiPriority w:val="8"/>
    <w:qFormat/>
    <w:rPr>
      <w:b/>
      <w:bCs/>
    </w:rPr>
  </w:style>
  <w:style w:type="paragraph" w:styleId="af3">
    <w:name w:val="caption"/>
    <w:basedOn w:val="a"/>
    <w:next w:val="a"/>
    <w:uiPriority w:val="99"/>
    <w:semiHidden/>
    <w:pPr>
      <w:spacing w:line="240" w:lineRule="auto"/>
      <w:jc w:val="right"/>
    </w:pPr>
    <w:rPr>
      <w:b/>
      <w:bCs/>
      <w:color w:val="0B5294" w:themeColor="accent1" w:themeShade="BF"/>
      <w:sz w:val="16"/>
      <w:szCs w:val="16"/>
    </w:rPr>
  </w:style>
  <w:style w:type="character" w:styleId="af4">
    <w:name w:val="Emphasis"/>
    <w:uiPriority w:val="20"/>
    <w:qFormat/>
    <w:rPr>
      <w:b/>
      <w:i/>
      <w:color w:val="0B1F36" w:themeColor="text2" w:themeShade="80"/>
      <w:spacing w:val="10"/>
      <w:sz w:val="18"/>
      <w:szCs w:val="18"/>
    </w:rPr>
  </w:style>
  <w:style w:type="character" w:customStyle="1" w:styleId="13">
    <w:name w:val="Заголовок 1 Знак"/>
    <w:basedOn w:val="a0"/>
    <w:link w:val="12"/>
    <w:uiPriority w:val="9"/>
    <w:semiHidden/>
    <w:rPr>
      <w:rFonts w:asciiTheme="majorHAnsi" w:hAnsiTheme="majorHAnsi"/>
      <w:smallCaps/>
      <w:color w:val="112F51" w:themeColor="text2" w:themeShade="BF"/>
      <w:spacing w:val="5"/>
      <w:sz w:val="32"/>
      <w:szCs w:val="32"/>
    </w:rPr>
  </w:style>
  <w:style w:type="character" w:customStyle="1" w:styleId="21">
    <w:name w:val="Заголовок 2 Знак"/>
    <w:basedOn w:val="a0"/>
    <w:link w:val="20"/>
    <w:uiPriority w:val="9"/>
    <w:semiHidden/>
    <w:rPr>
      <w:rFonts w:asciiTheme="majorHAnsi" w:hAnsiTheme="majorHAnsi"/>
      <w:color w:val="112F51" w:themeColor="text2" w:themeShade="BF"/>
      <w:sz w:val="28"/>
      <w:szCs w:val="28"/>
    </w:rPr>
  </w:style>
  <w:style w:type="character" w:customStyle="1" w:styleId="30">
    <w:name w:val="Заголовок 3 Знак"/>
    <w:basedOn w:val="a0"/>
    <w:link w:val="3"/>
    <w:uiPriority w:val="9"/>
    <w:semiHidden/>
    <w:rPr>
      <w:rFonts w:asciiTheme="majorHAnsi" w:hAnsiTheme="majorHAnsi"/>
      <w:color w:val="112F51" w:themeColor="text2" w:themeShade="BF"/>
      <w:spacing w:val="5"/>
      <w:sz w:val="24"/>
      <w:szCs w:val="24"/>
    </w:rPr>
  </w:style>
  <w:style w:type="character" w:customStyle="1" w:styleId="40">
    <w:name w:val="Заголовок 4 Знак"/>
    <w:basedOn w:val="a0"/>
    <w:link w:val="4"/>
    <w:uiPriority w:val="9"/>
    <w:semiHidden/>
    <w:rPr>
      <w:rFonts w:asciiTheme="majorHAnsi" w:hAnsiTheme="majorHAnsi"/>
      <w:color w:val="0B5294" w:themeColor="accent1" w:themeShade="BF"/>
    </w:rPr>
  </w:style>
  <w:style w:type="character" w:customStyle="1" w:styleId="50">
    <w:name w:val="Заголовок 5 Знак"/>
    <w:basedOn w:val="a0"/>
    <w:link w:val="5"/>
    <w:uiPriority w:val="9"/>
    <w:semiHidden/>
    <w:rPr>
      <w:i/>
      <w:color w:val="0B5294" w:themeColor="accent1" w:themeShade="BF"/>
    </w:rPr>
  </w:style>
  <w:style w:type="character" w:customStyle="1" w:styleId="60">
    <w:name w:val="Заголовок 6 Знак"/>
    <w:basedOn w:val="a0"/>
    <w:link w:val="6"/>
    <w:uiPriority w:val="9"/>
    <w:semiHidden/>
    <w:rPr>
      <w:b/>
      <w:color w:val="0B5294" w:themeColor="accent1" w:themeShade="BF"/>
      <w:sz w:val="20"/>
      <w:szCs w:val="20"/>
    </w:rPr>
  </w:style>
  <w:style w:type="character" w:customStyle="1" w:styleId="70">
    <w:name w:val="Заголовок 7 Знак"/>
    <w:basedOn w:val="a0"/>
    <w:link w:val="7"/>
    <w:uiPriority w:val="9"/>
    <w:semiHidden/>
    <w:rPr>
      <w:b/>
      <w:i/>
      <w:color w:val="0B5294" w:themeColor="accent1" w:themeShade="BF"/>
      <w:sz w:val="20"/>
      <w:szCs w:val="20"/>
    </w:rPr>
  </w:style>
  <w:style w:type="character" w:customStyle="1" w:styleId="80">
    <w:name w:val="Заголовок 8 Знак"/>
    <w:basedOn w:val="a0"/>
    <w:link w:val="8"/>
    <w:uiPriority w:val="9"/>
    <w:semiHidden/>
    <w:rPr>
      <w:b/>
      <w:color w:val="0075A2" w:themeColor="accent2" w:themeShade="BF"/>
      <w:sz w:val="20"/>
      <w:szCs w:val="20"/>
    </w:rPr>
  </w:style>
  <w:style w:type="character" w:customStyle="1" w:styleId="90">
    <w:name w:val="Заголовок 9 Знак"/>
    <w:basedOn w:val="a0"/>
    <w:link w:val="9"/>
    <w:uiPriority w:val="9"/>
    <w:semiHidden/>
    <w:rPr>
      <w:b/>
      <w:i/>
      <w:color w:val="0075A2" w:themeColor="accent2" w:themeShade="BF"/>
      <w:sz w:val="18"/>
      <w:szCs w:val="18"/>
    </w:rPr>
  </w:style>
  <w:style w:type="character" w:styleId="af5">
    <w:name w:val="Intense Emphasis"/>
    <w:basedOn w:val="a0"/>
    <w:uiPriority w:val="21"/>
    <w:qFormat/>
    <w:rPr>
      <w:i/>
      <w:caps/>
      <w:color w:val="0B5294" w:themeColor="accent1" w:themeShade="BF"/>
      <w:spacing w:val="10"/>
      <w:sz w:val="18"/>
      <w:szCs w:val="18"/>
    </w:rPr>
  </w:style>
  <w:style w:type="paragraph" w:styleId="22">
    <w:name w:val="Quote"/>
    <w:basedOn w:val="a"/>
    <w:link w:val="23"/>
    <w:uiPriority w:val="29"/>
    <w:qFormat/>
    <w:rPr>
      <w:i/>
    </w:rPr>
  </w:style>
  <w:style w:type="character" w:customStyle="1" w:styleId="23">
    <w:name w:val="Цитата 2 Знак"/>
    <w:basedOn w:val="a0"/>
    <w:link w:val="22"/>
    <w:uiPriority w:val="29"/>
    <w:rPr>
      <w:i/>
      <w:color w:val="112F51" w:themeColor="text2" w:themeShade="BF"/>
      <w:sz w:val="20"/>
      <w:szCs w:val="20"/>
    </w:rPr>
  </w:style>
  <w:style w:type="paragraph" w:styleId="af6">
    <w:name w:val="Intense Quote"/>
    <w:basedOn w:val="22"/>
    <w:link w:val="af7"/>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af7">
    <w:name w:val="Выделенная цитата Знак"/>
    <w:basedOn w:val="a0"/>
    <w:link w:val="af6"/>
    <w:uiPriority w:val="30"/>
    <w:rPr>
      <w:color w:val="0B5294" w:themeColor="accent1" w:themeShade="BF"/>
      <w:sz w:val="20"/>
      <w:szCs w:val="20"/>
    </w:rPr>
  </w:style>
  <w:style w:type="character" w:styleId="af8">
    <w:name w:val="Intense Reference"/>
    <w:basedOn w:val="a0"/>
    <w:uiPriority w:val="32"/>
    <w:qFormat/>
    <w:rPr>
      <w:rFonts w:cs="Times New Roman"/>
      <w:b/>
      <w:caps/>
      <w:color w:val="0075A2" w:themeColor="accent2" w:themeShade="BF"/>
      <w:spacing w:val="5"/>
      <w:sz w:val="18"/>
      <w:szCs w:val="18"/>
    </w:rPr>
  </w:style>
  <w:style w:type="numbering" w:customStyle="1" w:styleId="11">
    <w:name w:val="Нумерованный список1"/>
    <w:uiPriority w:val="99"/>
    <w:pPr>
      <w:numPr>
        <w:numId w:val="3"/>
      </w:numPr>
    </w:pPr>
  </w:style>
  <w:style w:type="paragraph" w:styleId="af9">
    <w:name w:val="Subtitle"/>
    <w:basedOn w:val="a"/>
    <w:link w:val="afa"/>
    <w:uiPriority w:val="11"/>
    <w:rPr>
      <w:i/>
      <w:color w:val="17406D" w:themeColor="text2"/>
      <w:spacing w:val="5"/>
      <w:sz w:val="24"/>
      <w:szCs w:val="24"/>
    </w:rPr>
  </w:style>
  <w:style w:type="character" w:customStyle="1" w:styleId="afa">
    <w:name w:val="Подзаголовок Знак"/>
    <w:basedOn w:val="a0"/>
    <w:link w:val="af9"/>
    <w:uiPriority w:val="11"/>
    <w:rPr>
      <w:i/>
      <w:color w:val="17406D" w:themeColor="text2"/>
      <w:spacing w:val="5"/>
      <w:sz w:val="24"/>
      <w:szCs w:val="24"/>
    </w:rPr>
  </w:style>
  <w:style w:type="character" w:styleId="afb">
    <w:name w:val="Subtle Emphasis"/>
    <w:basedOn w:val="a0"/>
    <w:uiPriority w:val="19"/>
    <w:qFormat/>
    <w:rPr>
      <w:i/>
      <w:color w:val="0B5294" w:themeColor="accent1" w:themeShade="BF"/>
    </w:rPr>
  </w:style>
  <w:style w:type="character" w:styleId="afc">
    <w:name w:val="Subtle Reference"/>
    <w:basedOn w:val="a0"/>
    <w:uiPriority w:val="31"/>
    <w:qFormat/>
    <w:rPr>
      <w:rFonts w:cs="Times New Roman"/>
      <w:b/>
      <w:i/>
      <w:color w:val="0075A2" w:themeColor="accent2" w:themeShade="BF"/>
    </w:rPr>
  </w:style>
  <w:style w:type="paragraph" w:styleId="afd">
    <w:name w:val="Title"/>
    <w:basedOn w:val="a"/>
    <w:link w:val="afe"/>
    <w:uiPriority w:val="10"/>
    <w:rPr>
      <w:rFonts w:asciiTheme="majorHAnsi" w:hAnsiTheme="majorHAnsi"/>
      <w:smallCaps/>
      <w:color w:val="0F6FC6" w:themeColor="accent1"/>
      <w:spacing w:val="10"/>
      <w:sz w:val="48"/>
      <w:szCs w:val="48"/>
    </w:rPr>
  </w:style>
  <w:style w:type="character" w:customStyle="1" w:styleId="afe">
    <w:name w:val="Заголовок Знак"/>
    <w:basedOn w:val="a0"/>
    <w:link w:val="afd"/>
    <w:uiPriority w:val="10"/>
    <w:rPr>
      <w:rFonts w:asciiTheme="majorHAnsi" w:hAnsiTheme="majorHAnsi"/>
      <w:smallCaps/>
      <w:color w:val="0F6FC6" w:themeColor="accent1"/>
      <w:spacing w:val="10"/>
      <w:sz w:val="48"/>
      <w:szCs w:val="48"/>
    </w:rPr>
  </w:style>
  <w:style w:type="paragraph" w:styleId="af">
    <w:name w:val="No Spacing"/>
    <w:uiPriority w:val="1"/>
    <w:unhideWhenUsed/>
    <w:qFormat/>
    <w:pPr>
      <w:spacing w:after="0" w:line="240" w:lineRule="auto"/>
    </w:pPr>
    <w:rPr>
      <w:color w:val="112F51" w:themeColor="text2" w:themeShade="BF"/>
      <w:sz w:val="20"/>
      <w:szCs w:val="20"/>
    </w:rPr>
  </w:style>
  <w:style w:type="paragraph" w:customStyle="1" w:styleId="aff">
    <w:name w:val="Боковая полоса"/>
    <w:basedOn w:val="a"/>
    <w:uiPriority w:val="2"/>
    <w:semiHidden/>
    <w:unhideWhenUsed/>
    <w:pPr>
      <w:spacing w:line="300" w:lineRule="auto"/>
    </w:pPr>
    <w:rPr>
      <w:b/>
      <w:color w:val="0B5294" w:themeColor="accent1" w:themeShade="BF"/>
      <w:sz w:val="16"/>
      <w:szCs w:val="16"/>
    </w:rPr>
  </w:style>
  <w:style w:type="paragraph" w:styleId="aff0">
    <w:name w:val="Balloon Text"/>
    <w:basedOn w:val="a"/>
    <w:link w:val="aff1"/>
    <w:uiPriority w:val="99"/>
    <w:semiHidden/>
    <w:unhideWhenUsed/>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Pr>
      <w:rFonts w:ascii="Tahoma" w:hAnsi="Tahoma" w:cs="Tahoma"/>
      <w:color w:val="112F51" w:themeColor="text2" w:themeShade="BF"/>
      <w:sz w:val="16"/>
      <w:szCs w:val="16"/>
    </w:rPr>
  </w:style>
  <w:style w:type="character" w:styleId="aff2">
    <w:name w:val="Placeholder Text"/>
    <w:basedOn w:val="a0"/>
    <w:uiPriority w:val="99"/>
    <w:unhideWhenUsed/>
    <w:rPr>
      <w:color w:val="808080"/>
    </w:rPr>
  </w:style>
  <w:style w:type="paragraph" w:customStyle="1" w:styleId="aff3">
    <w:name w:val="Адрес отправителя"/>
    <w:basedOn w:val="a"/>
    <w:uiPriority w:val="2"/>
    <w:qFormat/>
    <w:rPr>
      <w:color w:val="FFFFFF" w:themeColor="background1"/>
      <w:spacing w:val="20"/>
    </w:rPr>
  </w:style>
  <w:style w:type="paragraph" w:styleId="aff4">
    <w:name w:val="Date"/>
    <w:basedOn w:val="a"/>
    <w:next w:val="a"/>
    <w:link w:val="aff5"/>
    <w:uiPriority w:val="99"/>
    <w:unhideWhenUsed/>
    <w:rPr>
      <w:b/>
      <w:color w:val="0F6FC6" w:themeColor="accent1"/>
    </w:rPr>
  </w:style>
  <w:style w:type="character" w:customStyle="1" w:styleId="aff5">
    <w:name w:val="Дата Знак"/>
    <w:basedOn w:val="a0"/>
    <w:link w:val="aff4"/>
    <w:uiPriority w:val="99"/>
    <w:rPr>
      <w:b/>
      <w:color w:val="0F6FC6" w:themeColor="accent1"/>
      <w:sz w:val="20"/>
      <w:szCs w:val="20"/>
    </w:rPr>
  </w:style>
  <w:style w:type="paragraph" w:styleId="aff6">
    <w:name w:val="Signature"/>
    <w:basedOn w:val="af0"/>
    <w:link w:val="aff7"/>
    <w:uiPriority w:val="99"/>
    <w:unhideWhenUsed/>
    <w:pPr>
      <w:spacing w:before="0" w:after="0"/>
      <w:contextualSpacing/>
    </w:pPr>
  </w:style>
  <w:style w:type="character" w:customStyle="1" w:styleId="aff7">
    <w:name w:val="Подпись Знак"/>
    <w:basedOn w:val="a0"/>
    <w:link w:val="aff6"/>
    <w:uiPriority w:val="99"/>
    <w:rPr>
      <w:color w:val="112F51" w:themeColor="text2" w:themeShade="BF"/>
      <w:sz w:val="20"/>
      <w:szCs w:val="20"/>
    </w:rPr>
  </w:style>
  <w:style w:type="paragraph" w:customStyle="1" w:styleId="aff8">
    <w:name w:val="Имя получателя"/>
    <w:basedOn w:val="a"/>
    <w:uiPriority w:val="3"/>
    <w:qFormat/>
    <w:pPr>
      <w:spacing w:before="480" w:after="0" w:line="240" w:lineRule="auto"/>
      <w:contextualSpacing/>
    </w:pPr>
    <w:rPr>
      <w:b/>
    </w:rPr>
  </w:style>
  <w:style w:type="paragraph" w:styleId="aff9">
    <w:name w:val="List Paragraph"/>
    <w:basedOn w:val="a"/>
    <w:uiPriority w:val="39"/>
    <w:semiHidden/>
    <w:unhideWhenUsed/>
    <w:qFormat/>
    <w:pPr>
      <w:ind w:left="720"/>
    </w:pPr>
  </w:style>
  <w:style w:type="paragraph" w:customStyle="1" w:styleId="10">
    <w:name w:val="Маркер 1"/>
    <w:basedOn w:val="aff9"/>
    <w:uiPriority w:val="37"/>
    <w:qFormat/>
    <w:pPr>
      <w:numPr>
        <w:numId w:val="22"/>
      </w:numPr>
      <w:spacing w:after="0"/>
      <w:contextualSpacing/>
    </w:pPr>
    <w:rPr>
      <w:color w:val="auto"/>
    </w:rPr>
  </w:style>
  <w:style w:type="paragraph" w:customStyle="1" w:styleId="2">
    <w:name w:val="Маркер 2"/>
    <w:basedOn w:val="aff9"/>
    <w:uiPriority w:val="37"/>
    <w:qFormat/>
    <w:pPr>
      <w:numPr>
        <w:ilvl w:val="1"/>
        <w:numId w:val="22"/>
      </w:numPr>
      <w:contextualSpacing/>
    </w:pPr>
    <w:rPr>
      <w:color w:val="auto"/>
    </w:rPr>
  </w:style>
  <w:style w:type="paragraph" w:customStyle="1" w:styleId="affa">
    <w:name w:val="Название организации"/>
    <w:basedOn w:val="a"/>
    <w:uiPriority w:val="4"/>
    <w:qFormat/>
    <w:rPr>
      <w:color w:val="FFFFFF" w:themeColor="background1"/>
      <w:spacing w:val="20"/>
    </w:rPr>
  </w:style>
  <w:style w:type="table" w:styleId="affb">
    <w:name w:val="Table Theme"/>
    <w:basedOn w:val="a1"/>
    <w:rsid w:val="00A43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c\AppData\Roaming\Microsoft\&#1064;&#1072;&#1073;&#1083;&#1086;&#1085;&#1099;\&#1055;&#1080;&#1089;&#1100;&#1084;&#1086;%20(&#1090;&#1077;&#1084;&#1072;%20&#1069;&#1088;&#1082;&#1077;&#108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0B57-59D6-4307-95C8-AEEB2D7BB24C}">
  <ds:schemaRefs>
    <ds:schemaRef ds:uri="http://schemas.microsoft.com/sharepoint/v3/contenttype/forms"/>
  </ds:schemaRefs>
</ds:datastoreItem>
</file>

<file path=customXml/itemProps2.xml><?xml version="1.0" encoding="utf-8"?>
<ds:datastoreItem xmlns:ds="http://schemas.openxmlformats.org/officeDocument/2006/customXml" ds:itemID="{06C4136D-9CDE-4836-AAC1-CE67D272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(тема Эркер).dotx</Template>
  <TotalTime>269</TotalTime>
  <Pages>3</Pages>
  <Words>534</Words>
  <Characters>3047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2005</vt:lpstr>
    </vt:vector>
  </TitlesOfParts>
  <Company>BERGIN Маслобензостойкий рукав</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Станчовски</dc:creator>
  <cp:keywords/>
  <cp:lastModifiedBy>Александр Станчовски</cp:lastModifiedBy>
  <cp:revision>15</cp:revision>
  <cp:lastPrinted>2016-04-23T12:27:00Z</cp:lastPrinted>
  <dcterms:created xsi:type="dcterms:W3CDTF">2016-04-21T19:45:00Z</dcterms:created>
  <dcterms:modified xsi:type="dcterms:W3CDTF">2016-11-18T21:30:00Z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TC017730749991</vt:lpwstr>
  </property>
</Properties>
</file>